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6853" w14:textId="77777777" w:rsidR="003018C3" w:rsidRDefault="00ED67A8" w:rsidP="00A95302">
      <w:pPr>
        <w:tabs>
          <w:tab w:val="right" w:pos="10466"/>
        </w:tabs>
        <w:spacing w:after="0"/>
        <w:rPr>
          <w:rFonts w:ascii="Arial" w:hAnsi="Arial" w:cs="Arial"/>
          <w:b/>
          <w:bCs/>
          <w:color w:val="FFFFFF" w:themeColor="background1"/>
          <w:spacing w:val="20"/>
          <w:sz w:val="36"/>
          <w:szCs w:val="36"/>
        </w:rPr>
      </w:pPr>
      <w:r w:rsidRPr="009667C6">
        <w:rPr>
          <w:noProof/>
          <w:color w:val="FFFFFF" w:themeColor="background1"/>
          <w:lang w:eastAsia="fr-FR"/>
        </w:rPr>
        <w:drawing>
          <wp:anchor distT="0" distB="0" distL="114300" distR="114300" simplePos="0" relativeHeight="251658239" behindDoc="1" locked="0" layoutInCell="1" allowOverlap="1" wp14:anchorId="59F02B3B" wp14:editId="377F74DE">
            <wp:simplePos x="0" y="0"/>
            <wp:positionH relativeFrom="column">
              <wp:posOffset>-469075</wp:posOffset>
            </wp:positionH>
            <wp:positionV relativeFrom="paragraph">
              <wp:posOffset>-168466</wp:posOffset>
            </wp:positionV>
            <wp:extent cx="7610373" cy="1353787"/>
            <wp:effectExtent l="0" t="0" r="0" b="0"/>
            <wp:wrapNone/>
            <wp:docPr id="6" name="Picture 1580"/>
            <wp:cNvGraphicFramePr/>
            <a:graphic xmlns:a="http://schemas.openxmlformats.org/drawingml/2006/main">
              <a:graphicData uri="http://schemas.openxmlformats.org/drawingml/2006/picture">
                <pic:pic xmlns:pic="http://schemas.openxmlformats.org/drawingml/2006/picture">
                  <pic:nvPicPr>
                    <pic:cNvPr id="1580" name="Picture 1580"/>
                    <pic:cNvPicPr/>
                  </pic:nvPicPr>
                  <pic:blipFill>
                    <a:blip r:embed="rId7"/>
                    <a:stretch>
                      <a:fillRect/>
                    </a:stretch>
                  </pic:blipFill>
                  <pic:spPr>
                    <a:xfrm>
                      <a:off x="0" y="0"/>
                      <a:ext cx="7769961" cy="1382176"/>
                    </a:xfrm>
                    <a:prstGeom prst="rect">
                      <a:avLst/>
                    </a:prstGeom>
                  </pic:spPr>
                </pic:pic>
              </a:graphicData>
            </a:graphic>
            <wp14:sizeRelH relativeFrom="margin">
              <wp14:pctWidth>0</wp14:pctWidth>
            </wp14:sizeRelH>
            <wp14:sizeRelV relativeFrom="margin">
              <wp14:pctHeight>0</wp14:pctHeight>
            </wp14:sizeRelV>
          </wp:anchor>
        </w:drawing>
      </w:r>
      <w:r w:rsidR="00895E22" w:rsidRPr="009667C6">
        <w:rPr>
          <w:noProof/>
          <w:color w:val="FFFFFF" w:themeColor="background1"/>
          <w:sz w:val="20"/>
          <w:lang w:eastAsia="fr-FR"/>
        </w:rPr>
        <w:drawing>
          <wp:anchor distT="0" distB="0" distL="114300" distR="114300" simplePos="0" relativeHeight="251659264" behindDoc="1" locked="0" layoutInCell="1" allowOverlap="1" wp14:anchorId="133A2EE6" wp14:editId="73FAA989">
            <wp:simplePos x="0" y="0"/>
            <wp:positionH relativeFrom="column">
              <wp:posOffset>-156210</wp:posOffset>
            </wp:positionH>
            <wp:positionV relativeFrom="paragraph">
              <wp:posOffset>0</wp:posOffset>
            </wp:positionV>
            <wp:extent cx="813435" cy="727075"/>
            <wp:effectExtent l="0" t="0" r="5715" b="0"/>
            <wp:wrapTight wrapText="bothSides">
              <wp:wrapPolygon edited="0">
                <wp:start x="0" y="0"/>
                <wp:lineTo x="0" y="20940"/>
                <wp:lineTo x="21246" y="20940"/>
                <wp:lineTo x="21246" y="0"/>
                <wp:lineTo x="0" y="0"/>
              </wp:wrapPolygon>
            </wp:wrapTight>
            <wp:docPr id="8" name="Image 8"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u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43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74E" w:rsidRPr="0074074E">
        <w:t xml:space="preserve"> </w:t>
      </w:r>
      <w:r w:rsidR="003018C3" w:rsidRPr="003018C3">
        <w:rPr>
          <w:rFonts w:ascii="Arial" w:hAnsi="Arial" w:cs="Arial"/>
          <w:b/>
          <w:bCs/>
          <w:color w:val="FFFFFF" w:themeColor="background1"/>
          <w:spacing w:val="20"/>
          <w:sz w:val="36"/>
          <w:szCs w:val="36"/>
        </w:rPr>
        <w:t>Mettre en œuvre des outils d'analyse et de prévisions de l'activité de l'entreprise</w:t>
      </w:r>
    </w:p>
    <w:p w14:paraId="1091C205" w14:textId="09DF9489" w:rsidR="009667C6" w:rsidRPr="00AB5AAF" w:rsidRDefault="00A95302" w:rsidP="00A95302">
      <w:pPr>
        <w:tabs>
          <w:tab w:val="right" w:pos="10466"/>
        </w:tabs>
        <w:spacing w:after="0"/>
        <w:rPr>
          <w:rFonts w:ascii="Arial" w:hAnsi="Arial" w:cs="Arial"/>
          <w:b/>
          <w:bCs/>
          <w:color w:val="FFFFFF" w:themeColor="background1"/>
          <w:spacing w:val="20"/>
          <w:sz w:val="32"/>
          <w:szCs w:val="32"/>
        </w:rPr>
      </w:pPr>
      <w:r>
        <w:rPr>
          <w:rFonts w:ascii="Arial" w:hAnsi="Arial" w:cs="Arial"/>
          <w:color w:val="FFFFFF" w:themeColor="background1"/>
          <w:sz w:val="16"/>
          <w:szCs w:val="16"/>
        </w:rPr>
        <w:tab/>
      </w:r>
      <w:r w:rsidRPr="009A30BE">
        <w:rPr>
          <w:rFonts w:ascii="Arial" w:hAnsi="Arial" w:cs="Arial"/>
          <w:b/>
          <w:bCs/>
          <w:color w:val="FFFFFF" w:themeColor="background1"/>
          <w:sz w:val="24"/>
          <w:szCs w:val="24"/>
        </w:rPr>
        <w:t>(</w:t>
      </w:r>
      <w:hyperlink r:id="rId9" w:history="1">
        <w:r w:rsidRPr="009A30BE">
          <w:rPr>
            <w:rStyle w:val="Lienhypertexte"/>
            <w:rFonts w:ascii="Arial" w:hAnsi="Arial" w:cs="Arial"/>
            <w:b/>
            <w:bCs/>
            <w:color w:val="FFFFFF" w:themeColor="background1"/>
            <w:sz w:val="24"/>
            <w:szCs w:val="24"/>
          </w:rPr>
          <w:t>RNCP  31677</w:t>
        </w:r>
      </w:hyperlink>
      <w:r w:rsidR="0074074E">
        <w:rPr>
          <w:rStyle w:val="Lienhypertexte"/>
          <w:rFonts w:ascii="Arial" w:hAnsi="Arial" w:cs="Arial"/>
          <w:b/>
          <w:bCs/>
          <w:color w:val="FFFFFF" w:themeColor="background1"/>
          <w:sz w:val="24"/>
          <w:szCs w:val="24"/>
        </w:rPr>
        <w:t>B0</w:t>
      </w:r>
      <w:r w:rsidR="003018C3">
        <w:rPr>
          <w:rStyle w:val="Lienhypertexte"/>
          <w:rFonts w:ascii="Arial" w:hAnsi="Arial" w:cs="Arial"/>
          <w:b/>
          <w:bCs/>
          <w:color w:val="FFFFFF" w:themeColor="background1"/>
          <w:sz w:val="24"/>
          <w:szCs w:val="24"/>
        </w:rPr>
        <w:t>3</w:t>
      </w:r>
      <w:r w:rsidRPr="009A30BE">
        <w:rPr>
          <w:rFonts w:ascii="Arial" w:hAnsi="Arial" w:cs="Arial"/>
          <w:b/>
          <w:bCs/>
          <w:color w:val="FFFFFF" w:themeColor="background1"/>
          <w:sz w:val="24"/>
          <w:szCs w:val="24"/>
        </w:rPr>
        <w:t xml:space="preserve"> – CPF</w:t>
      </w:r>
      <w:r w:rsidR="0074074E">
        <w:rPr>
          <w:rFonts w:ascii="Arial" w:hAnsi="Arial" w:cs="Arial"/>
          <w:b/>
          <w:bCs/>
          <w:color w:val="FFFFFF" w:themeColor="background1"/>
          <w:sz w:val="24"/>
          <w:szCs w:val="24"/>
        </w:rPr>
        <w:t xml:space="preserve"> </w:t>
      </w:r>
      <w:r w:rsidR="00FC3F32">
        <w:rPr>
          <w:rFonts w:ascii="Arial" w:hAnsi="Arial" w:cs="Arial"/>
          <w:b/>
          <w:bCs/>
          <w:color w:val="FFFFFF" w:themeColor="background1"/>
          <w:sz w:val="24"/>
          <w:szCs w:val="24"/>
        </w:rPr>
        <w:t>287270</w:t>
      </w:r>
      <w:r w:rsidRPr="009A30BE">
        <w:rPr>
          <w:rFonts w:ascii="Arial" w:hAnsi="Arial" w:cs="Arial"/>
          <w:b/>
          <w:bCs/>
          <w:color w:val="FFFFFF" w:themeColor="background1"/>
          <w:sz w:val="24"/>
          <w:szCs w:val="24"/>
        </w:rPr>
        <w:t xml:space="preserve"> )</w:t>
      </w:r>
      <w:r w:rsidRPr="009A30BE">
        <w:rPr>
          <w:rFonts w:ascii="Arial" w:hAnsi="Arial" w:cs="Arial"/>
          <w:color w:val="FFFFFF" w:themeColor="background1"/>
          <w:sz w:val="24"/>
          <w:szCs w:val="24"/>
        </w:rPr>
        <w:t> </w:t>
      </w:r>
    </w:p>
    <w:p w14:paraId="747171CD" w14:textId="77777777" w:rsidR="00A95302" w:rsidRDefault="00A95302" w:rsidP="00744D49">
      <w:pPr>
        <w:spacing w:after="0"/>
        <w:ind w:left="1418"/>
        <w:rPr>
          <w:rFonts w:ascii="Arial" w:hAnsi="Arial" w:cs="Arial"/>
          <w:color w:val="FFFFFF" w:themeColor="background1"/>
          <w:sz w:val="16"/>
          <w:szCs w:val="16"/>
        </w:rPr>
      </w:pPr>
    </w:p>
    <w:p w14:paraId="5F66C58D" w14:textId="520AC997" w:rsidR="00B03A1B" w:rsidRPr="00744D49" w:rsidRDefault="00A95302" w:rsidP="00A95302">
      <w:pPr>
        <w:spacing w:after="0"/>
        <w:ind w:left="1276"/>
        <w:rPr>
          <w:rFonts w:ascii="Arial" w:hAnsi="Arial" w:cs="Arial"/>
          <w:color w:val="FFFFFF" w:themeColor="background1"/>
          <w:sz w:val="16"/>
          <w:szCs w:val="16"/>
        </w:rPr>
      </w:pPr>
      <w:r>
        <w:rPr>
          <w:rFonts w:ascii="Arial" w:hAnsi="Arial" w:cs="Arial"/>
          <w:color w:val="FFFFFF" w:themeColor="background1"/>
          <w:sz w:val="16"/>
          <w:szCs w:val="16"/>
        </w:rPr>
        <w:t>Forma Code</w:t>
      </w:r>
      <w:r w:rsidR="00FC3F32">
        <w:rPr>
          <w:rFonts w:ascii="Arial" w:hAnsi="Arial" w:cs="Arial"/>
          <w:color w:val="FFFFFF" w:themeColor="background1"/>
          <w:sz w:val="16"/>
          <w:szCs w:val="16"/>
        </w:rPr>
        <w:t xml:space="preserve"> 3263</w:t>
      </w:r>
      <w:r>
        <w:rPr>
          <w:rFonts w:ascii="Arial" w:hAnsi="Arial" w:cs="Arial"/>
          <w:color w:val="FFFFFF" w:themeColor="background1"/>
          <w:sz w:val="16"/>
          <w:szCs w:val="16"/>
        </w:rPr>
        <w:t xml:space="preserve"> – Code NSF 314</w:t>
      </w:r>
      <w:r w:rsidR="00744D49" w:rsidRPr="00744D49">
        <w:rPr>
          <w:rFonts w:ascii="Arial" w:hAnsi="Arial" w:cs="Arial"/>
          <w:color w:val="FFFFFF" w:themeColor="background1"/>
          <w:sz w:val="16"/>
          <w:szCs w:val="16"/>
        </w:rPr>
        <w:t xml:space="preserve"> </w:t>
      </w:r>
    </w:p>
    <w:p w14:paraId="6721833E" w14:textId="7E9D6832" w:rsidR="00A95302" w:rsidRDefault="003018C3" w:rsidP="00DC7967">
      <w:pPr>
        <w:spacing w:after="0"/>
        <w:ind w:left="-142"/>
        <w:rPr>
          <w:rFonts w:ascii="Arial" w:hAnsi="Arial" w:cs="Arial"/>
          <w:color w:val="FFFFFF" w:themeColor="background1"/>
          <w:sz w:val="18"/>
          <w:szCs w:val="18"/>
        </w:rPr>
      </w:pPr>
      <w:r>
        <w:rPr>
          <w:rFonts w:cstheme="minorHAnsi"/>
          <w:noProof/>
          <w:color w:val="FFFFFF" w:themeColor="background1"/>
          <w:lang w:eastAsia="fr-FR"/>
        </w:rPr>
        <mc:AlternateContent>
          <mc:Choice Requires="wps">
            <w:drawing>
              <wp:anchor distT="0" distB="0" distL="114300" distR="114300" simplePos="0" relativeHeight="251682816" behindDoc="0" locked="0" layoutInCell="1" allowOverlap="1" wp14:anchorId="35FDB3C5" wp14:editId="4D50DF6F">
                <wp:simplePos x="0" y="0"/>
                <wp:positionH relativeFrom="column">
                  <wp:posOffset>4324350</wp:posOffset>
                </wp:positionH>
                <wp:positionV relativeFrom="paragraph">
                  <wp:posOffset>75466</wp:posOffset>
                </wp:positionV>
                <wp:extent cx="2243455" cy="237040"/>
                <wp:effectExtent l="0" t="0" r="4445" b="0"/>
                <wp:wrapNone/>
                <wp:docPr id="2" name="Zone de texte 2"/>
                <wp:cNvGraphicFramePr/>
                <a:graphic xmlns:a="http://schemas.openxmlformats.org/drawingml/2006/main">
                  <a:graphicData uri="http://schemas.microsoft.com/office/word/2010/wordprocessingShape">
                    <wps:wsp>
                      <wps:cNvSpPr txBox="1"/>
                      <wps:spPr>
                        <a:xfrm>
                          <a:off x="0" y="0"/>
                          <a:ext cx="2243455" cy="237040"/>
                        </a:xfrm>
                        <a:prstGeom prst="rect">
                          <a:avLst/>
                        </a:prstGeom>
                        <a:solidFill>
                          <a:schemeClr val="accent1">
                            <a:lumMod val="20000"/>
                            <a:lumOff val="80000"/>
                          </a:schemeClr>
                        </a:solidFill>
                        <a:ln w="6350">
                          <a:noFill/>
                        </a:ln>
                      </wps:spPr>
                      <wps:txbx>
                        <w:txbxContent>
                          <w:p w14:paraId="6A4C1111" w14:textId="77777777" w:rsidR="0074074E" w:rsidRPr="0063559B" w:rsidRDefault="0074074E" w:rsidP="0074074E">
                            <w:pPr>
                              <w:rPr>
                                <w:bCs/>
                                <w:sz w:val="20"/>
                                <w:szCs w:val="20"/>
                              </w:rPr>
                            </w:pPr>
                            <w:r w:rsidRPr="0063559B">
                              <w:rPr>
                                <w:bCs/>
                                <w:sz w:val="18"/>
                                <w:szCs w:val="18"/>
                              </w:rPr>
                              <w:t>Niveau de sortie : Certificat de compétence</w:t>
                            </w:r>
                          </w:p>
                          <w:p w14:paraId="5C015294" w14:textId="2011EA09" w:rsidR="00A63F35" w:rsidRPr="00DC49E3" w:rsidRDefault="00A63F35" w:rsidP="00A63F35">
                            <w:pPr>
                              <w:rPr>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DB3C5" id="_x0000_t202" coordsize="21600,21600" o:spt="202" path="m,l,21600r21600,l21600,xe">
                <v:stroke joinstyle="miter"/>
                <v:path gradientshapeok="t" o:connecttype="rect"/>
              </v:shapetype>
              <v:shape id="Zone de texte 2" o:spid="_x0000_s1026" type="#_x0000_t202" style="position:absolute;left:0;text-align:left;margin-left:340.5pt;margin-top:5.95pt;width:176.65pt;height:1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" fillcolor="#d9e2f3 [660]" stroked="f" strokeweight=".5pt">
                <v:textbox>
                  <w:txbxContent>
                    <w:p w14:paraId="6A4C1111" w14:textId="77777777" w:rsidR="0074074E" w:rsidRPr="0063559B" w:rsidRDefault="0074074E" w:rsidP="0074074E">
                      <w:pPr>
                        <w:rPr>
                          <w:bCs/>
                          <w:sz w:val="20"/>
                          <w:szCs w:val="20"/>
                        </w:rPr>
                      </w:pPr>
                      <w:r w:rsidRPr="0063559B">
                        <w:rPr>
                          <w:bCs/>
                          <w:sz w:val="18"/>
                          <w:szCs w:val="18"/>
                        </w:rPr>
                        <w:t>Niveau de sortie : Certificat de compétence</w:t>
                      </w:r>
                    </w:p>
                    <w:p w14:paraId="5C015294" w14:textId="2011EA09" w:rsidR="00A63F35" w:rsidRPr="00DC49E3" w:rsidRDefault="00A63F35" w:rsidP="00A63F35">
                      <w:pPr>
                        <w:rPr>
                          <w:bCs/>
                          <w:sz w:val="20"/>
                          <w:szCs w:val="20"/>
                        </w:rPr>
                      </w:pPr>
                    </w:p>
                  </w:txbxContent>
                </v:textbox>
              </v:shape>
            </w:pict>
          </mc:Fallback>
        </mc:AlternateContent>
      </w:r>
    </w:p>
    <w:p w14:paraId="6011428A" w14:textId="7D3F4094" w:rsidR="00B03A1B" w:rsidRPr="00DC7967" w:rsidRDefault="00B03A1B" w:rsidP="003018C3">
      <w:pPr>
        <w:spacing w:after="0"/>
        <w:ind w:left="-142"/>
        <w:rPr>
          <w:rFonts w:ascii="Arial" w:hAnsi="Arial" w:cs="Arial"/>
          <w:color w:val="323E4F" w:themeColor="text2" w:themeShade="BF"/>
          <w:sz w:val="18"/>
          <w:szCs w:val="18"/>
        </w:rPr>
      </w:pPr>
    </w:p>
    <w:p w14:paraId="7AD8C5AC" w14:textId="7C16081F" w:rsidR="00AB5AAF" w:rsidRPr="00AB5AAF" w:rsidRDefault="00DC7967" w:rsidP="00AB5AAF">
      <w:pPr>
        <w:spacing w:after="0"/>
        <w:rPr>
          <w:rFonts w:ascii="Arial" w:hAnsi="Arial" w:cs="Arial"/>
          <w:color w:val="FFFFFF" w:themeColor="background1"/>
          <w:sz w:val="18"/>
          <w:szCs w:val="18"/>
        </w:rPr>
      </w:pPr>
      <w:r w:rsidRPr="009667C6">
        <w:rPr>
          <w:noProof/>
          <w:color w:val="FFFFFF" w:themeColor="background1"/>
          <w:lang w:eastAsia="fr-FR"/>
        </w:rPr>
        <w:drawing>
          <wp:anchor distT="0" distB="0" distL="114300" distR="114300" simplePos="0" relativeHeight="251668480" behindDoc="1" locked="0" layoutInCell="1" allowOverlap="1" wp14:anchorId="66A27E7A" wp14:editId="3CCC5041">
            <wp:simplePos x="0" y="0"/>
            <wp:positionH relativeFrom="column">
              <wp:posOffset>-4527</wp:posOffset>
            </wp:positionH>
            <wp:positionV relativeFrom="paragraph">
              <wp:posOffset>86479</wp:posOffset>
            </wp:positionV>
            <wp:extent cx="6576123" cy="287655"/>
            <wp:effectExtent l="0" t="0" r="0" b="0"/>
            <wp:wrapNone/>
            <wp:docPr id="14" name="Picture 1580"/>
            <wp:cNvGraphicFramePr/>
            <a:graphic xmlns:a="http://schemas.openxmlformats.org/drawingml/2006/main">
              <a:graphicData uri="http://schemas.openxmlformats.org/drawingml/2006/picture">
                <pic:pic xmlns:pic="http://schemas.openxmlformats.org/drawingml/2006/picture">
                  <pic:nvPicPr>
                    <pic:cNvPr id="1580" name="Picture 1580"/>
                    <pic:cNvPicPr/>
                  </pic:nvPicPr>
                  <pic:blipFill rotWithShape="1">
                    <a:blip r:embed="rId7">
                      <a:duotone>
                        <a:schemeClr val="accent2">
                          <a:shade val="45000"/>
                          <a:satMod val="135000"/>
                        </a:schemeClr>
                        <a:prstClr val="white"/>
                      </a:duotone>
                    </a:blip>
                    <a:srcRect l="17327" t="5174" r="221" b="20678"/>
                    <a:stretch/>
                  </pic:blipFill>
                  <pic:spPr bwMode="auto">
                    <a:xfrm>
                      <a:off x="0" y="0"/>
                      <a:ext cx="6586358" cy="2881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auGrille4-Accentuation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85"/>
        <w:gridCol w:w="1701"/>
        <w:gridCol w:w="3401"/>
      </w:tblGrid>
      <w:tr w:rsidR="00DC7967" w:rsidRPr="00DC49E3" w14:paraId="0E3D453B" w14:textId="787447A7" w:rsidTr="00DC49E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shd w:val="clear" w:color="auto" w:fill="auto"/>
            <w:vAlign w:val="center"/>
          </w:tcPr>
          <w:p w14:paraId="33345B11" w14:textId="71208DE6" w:rsidR="00B03A1B" w:rsidRPr="00DC49E3" w:rsidRDefault="00B03A1B" w:rsidP="00DC7967">
            <w:pPr>
              <w:jc w:val="center"/>
              <w:rPr>
                <w:rFonts w:cstheme="minorHAnsi"/>
                <w:b w:val="0"/>
                <w:bCs w:val="0"/>
                <w:sz w:val="20"/>
                <w:szCs w:val="20"/>
              </w:rPr>
            </w:pPr>
            <w:r w:rsidRPr="00DC49E3">
              <w:rPr>
                <w:rFonts w:cstheme="minorHAnsi"/>
                <w:b w:val="0"/>
                <w:bCs w:val="0"/>
                <w:sz w:val="20"/>
                <w:szCs w:val="20"/>
              </w:rPr>
              <w:t>Prérequis</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14:paraId="7A9677B5" w14:textId="3D7559ED" w:rsidR="00B03A1B" w:rsidRPr="00DC49E3" w:rsidRDefault="00DC49E3" w:rsidP="00DC7967">
            <w:pPr>
              <w:ind w:left="-113"/>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DC49E3">
              <w:rPr>
                <w:rFonts w:cstheme="minorHAnsi"/>
                <w:b w:val="0"/>
                <w:bCs w:val="0"/>
                <w:sz w:val="20"/>
                <w:szCs w:val="20"/>
              </w:rPr>
              <w:t>Profil Requis</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14:paraId="797B6777" w14:textId="7FD19203" w:rsidR="00B03A1B" w:rsidRPr="00DC49E3" w:rsidRDefault="00B03A1B" w:rsidP="00DC796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DC49E3">
              <w:rPr>
                <w:rFonts w:cstheme="minorHAnsi"/>
                <w:b w:val="0"/>
                <w:bCs w:val="0"/>
                <w:sz w:val="20"/>
                <w:szCs w:val="20"/>
              </w:rPr>
              <w:t>Durée théorique</w:t>
            </w:r>
          </w:p>
        </w:tc>
        <w:tc>
          <w:tcPr>
            <w:tcW w:w="3401" w:type="dxa"/>
            <w:tcBorders>
              <w:top w:val="none" w:sz="0" w:space="0" w:color="auto"/>
              <w:left w:val="none" w:sz="0" w:space="0" w:color="auto"/>
              <w:bottom w:val="none" w:sz="0" w:space="0" w:color="auto"/>
              <w:right w:val="none" w:sz="0" w:space="0" w:color="auto"/>
            </w:tcBorders>
            <w:shd w:val="clear" w:color="auto" w:fill="auto"/>
            <w:vAlign w:val="center"/>
          </w:tcPr>
          <w:p w14:paraId="1FEDCDE7" w14:textId="0F6DE27A" w:rsidR="00B03A1B" w:rsidRPr="00DC49E3" w:rsidRDefault="00B03A1B" w:rsidP="00DC796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DC49E3">
              <w:rPr>
                <w:rFonts w:cstheme="minorHAnsi"/>
                <w:b w:val="0"/>
                <w:bCs w:val="0"/>
                <w:sz w:val="20"/>
                <w:szCs w:val="20"/>
              </w:rPr>
              <w:t>Dispositif</w:t>
            </w:r>
            <w:r w:rsidR="00C058A9" w:rsidRPr="00DC49E3">
              <w:rPr>
                <w:rFonts w:cstheme="minorHAnsi"/>
                <w:b w:val="0"/>
                <w:bCs w:val="0"/>
                <w:sz w:val="20"/>
                <w:szCs w:val="20"/>
              </w:rPr>
              <w:t>s</w:t>
            </w:r>
          </w:p>
        </w:tc>
      </w:tr>
      <w:tr w:rsidR="00DC7967" w:rsidRPr="00DC49E3" w14:paraId="2958B2BF" w14:textId="0100D0B1" w:rsidTr="00DC49E3">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3261" w:type="dxa"/>
            <w:shd w:val="clear" w:color="auto" w:fill="FBE4D5" w:themeFill="accent2" w:themeFillTint="33"/>
            <w:vAlign w:val="center"/>
          </w:tcPr>
          <w:p w14:paraId="785BD660" w14:textId="197FA11C" w:rsidR="00B03A1B" w:rsidRPr="00DC49E3" w:rsidRDefault="0055386D" w:rsidP="00DC49E3">
            <w:pPr>
              <w:jc w:val="center"/>
              <w:rPr>
                <w:color w:val="767171" w:themeColor="background2" w:themeShade="80"/>
                <w:sz w:val="18"/>
                <w:szCs w:val="18"/>
              </w:rPr>
            </w:pPr>
            <w:r w:rsidRPr="00DC49E3">
              <w:rPr>
                <w:b w:val="0"/>
                <w:bCs w:val="0"/>
                <w:color w:val="767171" w:themeColor="background2" w:themeShade="80"/>
                <w:sz w:val="18"/>
                <w:szCs w:val="18"/>
              </w:rPr>
              <w:t xml:space="preserve">Niveau </w:t>
            </w:r>
            <w:r w:rsidR="000B7141" w:rsidRPr="00DC49E3">
              <w:rPr>
                <w:b w:val="0"/>
                <w:bCs w:val="0"/>
                <w:color w:val="767171" w:themeColor="background2" w:themeShade="80"/>
                <w:sz w:val="18"/>
                <w:szCs w:val="18"/>
              </w:rPr>
              <w:t>BAC</w:t>
            </w:r>
            <w:r w:rsidRPr="00DC49E3">
              <w:rPr>
                <w:b w:val="0"/>
                <w:bCs w:val="0"/>
                <w:color w:val="767171" w:themeColor="background2" w:themeShade="80"/>
                <w:sz w:val="18"/>
                <w:szCs w:val="18"/>
              </w:rPr>
              <w:t xml:space="preserve"> </w:t>
            </w:r>
            <w:r w:rsidR="00744D49" w:rsidRPr="00DC49E3">
              <w:rPr>
                <w:b w:val="0"/>
                <w:bCs w:val="0"/>
                <w:color w:val="767171" w:themeColor="background2" w:themeShade="80"/>
                <w:sz w:val="18"/>
                <w:szCs w:val="18"/>
              </w:rPr>
              <w:t>-</w:t>
            </w:r>
            <w:r w:rsidRPr="00DC49E3">
              <w:rPr>
                <w:b w:val="0"/>
                <w:bCs w:val="0"/>
                <w:color w:val="767171" w:themeColor="background2" w:themeShade="80"/>
                <w:sz w:val="18"/>
                <w:szCs w:val="18"/>
              </w:rPr>
              <w:t xml:space="preserve"> </w:t>
            </w:r>
            <w:r w:rsidR="00DC49E3" w:rsidRPr="00DC49E3">
              <w:rPr>
                <w:b w:val="0"/>
                <w:bCs w:val="0"/>
                <w:color w:val="767171" w:themeColor="background2" w:themeShade="80"/>
                <w:sz w:val="18"/>
                <w:szCs w:val="18"/>
              </w:rPr>
              <w:t>Bonne connaissance des travaux comptables courants</w:t>
            </w:r>
            <w:r w:rsidR="00DC49E3">
              <w:rPr>
                <w:b w:val="0"/>
                <w:bCs w:val="0"/>
                <w:color w:val="767171" w:themeColor="background2" w:themeShade="80"/>
                <w:sz w:val="18"/>
                <w:szCs w:val="18"/>
              </w:rPr>
              <w:t xml:space="preserve"> - E</w:t>
            </w:r>
            <w:r w:rsidRPr="00DC49E3">
              <w:rPr>
                <w:b w:val="0"/>
                <w:bCs w:val="0"/>
                <w:color w:val="767171" w:themeColor="background2" w:themeShade="80"/>
                <w:sz w:val="18"/>
                <w:szCs w:val="18"/>
              </w:rPr>
              <w:t xml:space="preserve">xpérience professionnelle </w:t>
            </w:r>
            <w:r w:rsidR="00A95302" w:rsidRPr="00DC49E3">
              <w:rPr>
                <w:b w:val="0"/>
                <w:bCs w:val="0"/>
                <w:color w:val="767171" w:themeColor="background2" w:themeShade="80"/>
                <w:sz w:val="18"/>
                <w:szCs w:val="18"/>
              </w:rPr>
              <w:t xml:space="preserve">en entreprise </w:t>
            </w:r>
            <w:r w:rsidR="00410388" w:rsidRPr="00DC49E3">
              <w:rPr>
                <w:b w:val="0"/>
                <w:bCs w:val="0"/>
                <w:color w:val="767171" w:themeColor="background2" w:themeShade="80"/>
                <w:sz w:val="18"/>
                <w:szCs w:val="18"/>
              </w:rPr>
              <w:t>minimum de deux ans</w:t>
            </w:r>
          </w:p>
          <w:p w14:paraId="3E24BA23" w14:textId="368F16EC" w:rsidR="00DC49E3" w:rsidRPr="00DC49E3" w:rsidRDefault="00DC49E3" w:rsidP="00DC49E3">
            <w:pPr>
              <w:jc w:val="center"/>
              <w:rPr>
                <w:b w:val="0"/>
                <w:bCs w:val="0"/>
                <w:color w:val="767171" w:themeColor="background2" w:themeShade="80"/>
                <w:sz w:val="18"/>
                <w:szCs w:val="18"/>
              </w:rPr>
            </w:pPr>
            <w:r w:rsidRPr="00DC49E3">
              <w:rPr>
                <w:b w:val="0"/>
                <w:bCs w:val="0"/>
                <w:color w:val="767171" w:themeColor="background2" w:themeShade="80"/>
                <w:sz w:val="18"/>
                <w:szCs w:val="18"/>
              </w:rPr>
              <w:t>Pratique régulière d'Excel</w:t>
            </w:r>
          </w:p>
        </w:tc>
        <w:tc>
          <w:tcPr>
            <w:tcW w:w="1985" w:type="dxa"/>
            <w:shd w:val="clear" w:color="auto" w:fill="FBE4D5" w:themeFill="accent2" w:themeFillTint="33"/>
            <w:vAlign w:val="center"/>
          </w:tcPr>
          <w:p w14:paraId="2205B126" w14:textId="7838DC6D" w:rsidR="00B03A1B" w:rsidRPr="00DC49E3" w:rsidRDefault="00DC49E3" w:rsidP="00DC49E3">
            <w:pPr>
              <w:jc w:val="center"/>
              <w:cnfStyle w:val="000000100000" w:firstRow="0" w:lastRow="0" w:firstColumn="0" w:lastColumn="0" w:oddVBand="0" w:evenVBand="0" w:oddHBand="1" w:evenHBand="0" w:firstRowFirstColumn="0" w:firstRowLastColumn="0" w:lastRowFirstColumn="0" w:lastRowLastColumn="0"/>
              <w:rPr>
                <w:color w:val="767171" w:themeColor="background2" w:themeShade="80"/>
                <w:sz w:val="18"/>
                <w:szCs w:val="18"/>
              </w:rPr>
            </w:pPr>
            <w:r w:rsidRPr="00DC49E3">
              <w:rPr>
                <w:color w:val="767171" w:themeColor="background2" w:themeShade="80"/>
                <w:sz w:val="18"/>
                <w:szCs w:val="18"/>
              </w:rPr>
              <w:t>Esprit rigoureux et méthodique, goût pour les chiffres, bonnes capacités relationnelles</w:t>
            </w:r>
          </w:p>
        </w:tc>
        <w:tc>
          <w:tcPr>
            <w:tcW w:w="1701" w:type="dxa"/>
            <w:shd w:val="clear" w:color="auto" w:fill="FBE4D5" w:themeFill="accent2" w:themeFillTint="33"/>
            <w:vAlign w:val="center"/>
          </w:tcPr>
          <w:p w14:paraId="1D159E36" w14:textId="6B9EAEC7" w:rsidR="00B03A1B" w:rsidRPr="00DC49E3" w:rsidRDefault="00FE2585" w:rsidP="00DC49E3">
            <w:pPr>
              <w:jc w:val="center"/>
              <w:cnfStyle w:val="000000100000" w:firstRow="0" w:lastRow="0" w:firstColumn="0" w:lastColumn="0" w:oddVBand="0" w:evenVBand="0" w:oddHBand="1" w:evenHBand="0" w:firstRowFirstColumn="0" w:firstRowLastColumn="0" w:lastRowFirstColumn="0" w:lastRowLastColumn="0"/>
              <w:rPr>
                <w:color w:val="767171" w:themeColor="background2" w:themeShade="80"/>
                <w:sz w:val="18"/>
                <w:szCs w:val="18"/>
              </w:rPr>
            </w:pPr>
            <w:r>
              <w:rPr>
                <w:color w:val="767171" w:themeColor="background2" w:themeShade="80"/>
                <w:sz w:val="18"/>
                <w:szCs w:val="18"/>
              </w:rPr>
              <w:t>210</w:t>
            </w:r>
            <w:r w:rsidR="00DC7967" w:rsidRPr="00DC49E3">
              <w:rPr>
                <w:color w:val="767171" w:themeColor="background2" w:themeShade="80"/>
                <w:sz w:val="18"/>
                <w:szCs w:val="18"/>
              </w:rPr>
              <w:t xml:space="preserve"> h</w:t>
            </w:r>
            <w:r w:rsidR="00D4162E" w:rsidRPr="00DC49E3">
              <w:rPr>
                <w:color w:val="767171" w:themeColor="background2" w:themeShade="80"/>
                <w:sz w:val="18"/>
                <w:szCs w:val="18"/>
              </w:rPr>
              <w:t xml:space="preserve"> maximum</w:t>
            </w:r>
          </w:p>
          <w:p w14:paraId="4F69CFE0" w14:textId="5BC0F30C" w:rsidR="00DC7967" w:rsidRPr="00DC49E3" w:rsidRDefault="00D4162E" w:rsidP="00DC49E3">
            <w:pPr>
              <w:jc w:val="center"/>
              <w:cnfStyle w:val="000000100000" w:firstRow="0" w:lastRow="0" w:firstColumn="0" w:lastColumn="0" w:oddVBand="0" w:evenVBand="0" w:oddHBand="1" w:evenHBand="0" w:firstRowFirstColumn="0" w:firstRowLastColumn="0" w:lastRowFirstColumn="0" w:lastRowLastColumn="0"/>
              <w:rPr>
                <w:color w:val="767171" w:themeColor="background2" w:themeShade="80"/>
                <w:sz w:val="18"/>
                <w:szCs w:val="18"/>
              </w:rPr>
            </w:pPr>
            <w:r w:rsidRPr="00DC49E3">
              <w:rPr>
                <w:color w:val="767171" w:themeColor="background2" w:themeShade="80"/>
                <w:sz w:val="18"/>
                <w:szCs w:val="18"/>
              </w:rPr>
              <w:t xml:space="preserve">Durée </w:t>
            </w:r>
            <w:r w:rsidR="00C058A9" w:rsidRPr="00DC49E3">
              <w:rPr>
                <w:color w:val="767171" w:themeColor="background2" w:themeShade="80"/>
                <w:sz w:val="18"/>
                <w:szCs w:val="18"/>
              </w:rPr>
              <w:t>adaptable en fonction des besoins</w:t>
            </w:r>
            <w:r w:rsidRPr="00DC49E3">
              <w:rPr>
                <w:color w:val="767171" w:themeColor="background2" w:themeShade="80"/>
                <w:sz w:val="18"/>
                <w:szCs w:val="18"/>
              </w:rPr>
              <w:t xml:space="preserve"> </w:t>
            </w:r>
          </w:p>
        </w:tc>
        <w:tc>
          <w:tcPr>
            <w:tcW w:w="3401" w:type="dxa"/>
            <w:shd w:val="clear" w:color="auto" w:fill="FBE4D5" w:themeFill="accent2" w:themeFillTint="33"/>
            <w:vAlign w:val="center"/>
          </w:tcPr>
          <w:p w14:paraId="6F6FBFBA" w14:textId="5AB95E68" w:rsidR="00B03A1B" w:rsidRPr="00DC49E3" w:rsidRDefault="00763EA4" w:rsidP="00DC49E3">
            <w:pPr>
              <w:jc w:val="center"/>
              <w:cnfStyle w:val="000000100000" w:firstRow="0" w:lastRow="0" w:firstColumn="0" w:lastColumn="0" w:oddVBand="0" w:evenVBand="0" w:oddHBand="1" w:evenHBand="0" w:firstRowFirstColumn="0" w:firstRowLastColumn="0" w:lastRowFirstColumn="0" w:lastRowLastColumn="0"/>
              <w:rPr>
                <w:b/>
                <w:bCs/>
                <w:color w:val="767171" w:themeColor="background2" w:themeShade="80"/>
                <w:sz w:val="18"/>
                <w:szCs w:val="18"/>
              </w:rPr>
            </w:pPr>
            <w:r w:rsidRPr="00DC49E3">
              <w:rPr>
                <w:b/>
                <w:bCs/>
                <w:color w:val="767171" w:themeColor="background2" w:themeShade="80"/>
                <w:sz w:val="18"/>
                <w:szCs w:val="18"/>
              </w:rPr>
              <w:t>C</w:t>
            </w:r>
            <w:r w:rsidR="00B03A1B" w:rsidRPr="00DC49E3">
              <w:rPr>
                <w:b/>
                <w:bCs/>
                <w:color w:val="767171" w:themeColor="background2" w:themeShade="80"/>
                <w:sz w:val="18"/>
                <w:szCs w:val="18"/>
              </w:rPr>
              <w:t>ontrat d’apprentissage</w:t>
            </w:r>
            <w:r w:rsidRPr="00DC49E3">
              <w:rPr>
                <w:b/>
                <w:bCs/>
                <w:color w:val="767171" w:themeColor="background2" w:themeShade="80"/>
                <w:sz w:val="18"/>
                <w:szCs w:val="18"/>
              </w:rPr>
              <w:t xml:space="preserve"> depuis 2020</w:t>
            </w:r>
          </w:p>
          <w:p w14:paraId="3B6893B5" w14:textId="64232F19" w:rsidR="00B03A1B" w:rsidRPr="00DC49E3" w:rsidRDefault="00763EA4" w:rsidP="00DC7967">
            <w:pPr>
              <w:jc w:val="center"/>
              <w:cnfStyle w:val="000000100000" w:firstRow="0" w:lastRow="0" w:firstColumn="0" w:lastColumn="0" w:oddVBand="0" w:evenVBand="0" w:oddHBand="1" w:evenHBand="0" w:firstRowFirstColumn="0" w:firstRowLastColumn="0" w:lastRowFirstColumn="0" w:lastRowLastColumn="0"/>
              <w:rPr>
                <w:color w:val="767171" w:themeColor="background2" w:themeShade="80"/>
                <w:sz w:val="18"/>
                <w:szCs w:val="18"/>
              </w:rPr>
            </w:pPr>
            <w:r w:rsidRPr="00DC49E3">
              <w:rPr>
                <w:color w:val="767171" w:themeColor="background2" w:themeShade="80"/>
                <w:sz w:val="18"/>
                <w:szCs w:val="18"/>
              </w:rPr>
              <w:t>C</w:t>
            </w:r>
            <w:r w:rsidR="00B03A1B" w:rsidRPr="00DC49E3">
              <w:rPr>
                <w:color w:val="767171" w:themeColor="background2" w:themeShade="80"/>
                <w:sz w:val="18"/>
                <w:szCs w:val="18"/>
              </w:rPr>
              <w:t>ontrat de professionnalisation</w:t>
            </w:r>
          </w:p>
          <w:p w14:paraId="7749A17B" w14:textId="77777777" w:rsidR="00B03A1B" w:rsidRPr="00DC49E3" w:rsidRDefault="004B6C62" w:rsidP="00DC7967">
            <w:pPr>
              <w:jc w:val="center"/>
              <w:cnfStyle w:val="000000100000" w:firstRow="0" w:lastRow="0" w:firstColumn="0" w:lastColumn="0" w:oddVBand="0" w:evenVBand="0" w:oddHBand="1" w:evenHBand="0" w:firstRowFirstColumn="0" w:firstRowLastColumn="0" w:lastRowFirstColumn="0" w:lastRowLastColumn="0"/>
              <w:rPr>
                <w:color w:val="767171" w:themeColor="background2" w:themeShade="80"/>
                <w:sz w:val="18"/>
                <w:szCs w:val="18"/>
              </w:rPr>
            </w:pPr>
            <w:r w:rsidRPr="00DC49E3">
              <w:rPr>
                <w:color w:val="767171" w:themeColor="background2" w:themeShade="80"/>
                <w:sz w:val="18"/>
                <w:szCs w:val="18"/>
              </w:rPr>
              <w:t>Après un parcours de formation continue</w:t>
            </w:r>
          </w:p>
          <w:p w14:paraId="1752CB81" w14:textId="12B00A0B" w:rsidR="004B6C62" w:rsidRPr="00DC49E3" w:rsidRDefault="004B6C62" w:rsidP="00DC7967">
            <w:pPr>
              <w:jc w:val="center"/>
              <w:cnfStyle w:val="000000100000" w:firstRow="0" w:lastRow="0" w:firstColumn="0" w:lastColumn="0" w:oddVBand="0" w:evenVBand="0" w:oddHBand="1" w:evenHBand="0" w:firstRowFirstColumn="0" w:firstRowLastColumn="0" w:lastRowFirstColumn="0" w:lastRowLastColumn="0"/>
              <w:rPr>
                <w:color w:val="767171" w:themeColor="background2" w:themeShade="80"/>
                <w:sz w:val="18"/>
                <w:szCs w:val="18"/>
              </w:rPr>
            </w:pPr>
            <w:r w:rsidRPr="00DC49E3">
              <w:rPr>
                <w:color w:val="767171" w:themeColor="background2" w:themeShade="80"/>
                <w:sz w:val="18"/>
                <w:szCs w:val="18"/>
              </w:rPr>
              <w:t>Par l’expérience (VAE)</w:t>
            </w:r>
          </w:p>
        </w:tc>
      </w:tr>
    </w:tbl>
    <w:p w14:paraId="7F650797" w14:textId="1A30B8DA" w:rsidR="00507F3A" w:rsidRDefault="00507F3A" w:rsidP="00507F3A">
      <w:pPr>
        <w:spacing w:after="0"/>
      </w:pPr>
    </w:p>
    <w:p w14:paraId="20E90811" w14:textId="41791EC5" w:rsidR="009667C6" w:rsidRPr="00C26994" w:rsidRDefault="00240BE5" w:rsidP="00A95302">
      <w:pPr>
        <w:tabs>
          <w:tab w:val="left" w:pos="3600"/>
        </w:tabs>
        <w:spacing w:after="60"/>
        <w:ind w:right="119"/>
        <w:rPr>
          <w:rStyle w:val="Lienhypertexte"/>
          <w:rFonts w:cstheme="minorHAnsi"/>
        </w:rPr>
      </w:pPr>
      <w:r w:rsidRPr="007513C6">
        <w:rPr>
          <w:rFonts w:ascii="Times New Roman" w:hAnsi="Times New Roman" w:cs="Times New Roman"/>
          <w:noProof/>
          <w:lang w:eastAsia="fr-FR"/>
        </w:rPr>
        <w:drawing>
          <wp:anchor distT="0" distB="0" distL="114300" distR="114300" simplePos="0" relativeHeight="251673600" behindDoc="0" locked="0" layoutInCell="1" allowOverlap="1" wp14:anchorId="119DA841" wp14:editId="7D296A05">
            <wp:simplePos x="0" y="0"/>
            <wp:positionH relativeFrom="column">
              <wp:posOffset>5140960</wp:posOffset>
            </wp:positionH>
            <wp:positionV relativeFrom="paragraph">
              <wp:posOffset>170330</wp:posOffset>
            </wp:positionV>
            <wp:extent cx="638618" cy="648000"/>
            <wp:effectExtent l="0" t="0" r="9525" b="0"/>
            <wp:wrapThrough wrapText="bothSides">
              <wp:wrapPolygon edited="0">
                <wp:start x="5803" y="0"/>
                <wp:lineTo x="0" y="3812"/>
                <wp:lineTo x="0" y="15882"/>
                <wp:lineTo x="4513" y="20329"/>
                <wp:lineTo x="5803" y="20965"/>
                <wp:lineTo x="15475" y="20965"/>
                <wp:lineTo x="16764" y="20329"/>
                <wp:lineTo x="21278" y="15882"/>
                <wp:lineTo x="21278" y="3812"/>
                <wp:lineTo x="15475" y="0"/>
                <wp:lineTo x="5803"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618"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3C6">
        <w:rPr>
          <w:rFonts w:ascii="Times New Roman" w:hAnsi="Times New Roman" w:cs="Times New Roman"/>
          <w:noProof/>
          <w:lang w:eastAsia="fr-FR"/>
        </w:rPr>
        <w:drawing>
          <wp:anchor distT="0" distB="0" distL="114300" distR="114300" simplePos="0" relativeHeight="251672576" behindDoc="0" locked="0" layoutInCell="1" allowOverlap="1" wp14:anchorId="55D02773" wp14:editId="3071A096">
            <wp:simplePos x="0" y="0"/>
            <wp:positionH relativeFrom="column">
              <wp:posOffset>5916295</wp:posOffset>
            </wp:positionH>
            <wp:positionV relativeFrom="paragraph">
              <wp:posOffset>129630</wp:posOffset>
            </wp:positionV>
            <wp:extent cx="664399" cy="684000"/>
            <wp:effectExtent l="0" t="0" r="2540" b="1905"/>
            <wp:wrapThrough wrapText="bothSides">
              <wp:wrapPolygon edited="0">
                <wp:start x="6815" y="0"/>
                <wp:lineTo x="0" y="3008"/>
                <wp:lineTo x="0" y="15042"/>
                <wp:lineTo x="3098" y="19253"/>
                <wp:lineTo x="6195" y="21058"/>
                <wp:lineTo x="6815" y="21058"/>
                <wp:lineTo x="14249" y="21058"/>
                <wp:lineTo x="14868" y="21058"/>
                <wp:lineTo x="17966" y="19253"/>
                <wp:lineTo x="21063" y="15042"/>
                <wp:lineTo x="21063" y="3008"/>
                <wp:lineTo x="14249" y="0"/>
                <wp:lineTo x="6815"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399" cy="68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74E">
        <w:rPr>
          <w:rFonts w:ascii="Arial" w:hAnsi="Arial" w:cs="Arial"/>
          <w:b/>
          <w:bCs/>
          <w:color w:val="323E4F" w:themeColor="text2" w:themeShade="BF"/>
          <w:spacing w:val="20"/>
        </w:rPr>
        <w:t>L</w:t>
      </w:r>
      <w:r>
        <w:rPr>
          <w:rFonts w:ascii="Arial" w:hAnsi="Arial" w:cs="Arial"/>
          <w:b/>
          <w:bCs/>
          <w:color w:val="323E4F" w:themeColor="text2" w:themeShade="BF"/>
          <w:spacing w:val="20"/>
        </w:rPr>
        <w:t>e</w:t>
      </w:r>
      <w:r w:rsidR="0074074E">
        <w:rPr>
          <w:rFonts w:ascii="Arial" w:hAnsi="Arial" w:cs="Arial"/>
          <w:b/>
          <w:bCs/>
          <w:color w:val="323E4F" w:themeColor="text2" w:themeShade="BF"/>
          <w:spacing w:val="20"/>
        </w:rPr>
        <w:t xml:space="preserve"> Certificat de Compétence – </w:t>
      </w:r>
      <w:r w:rsidR="0074074E" w:rsidRPr="00C1416F">
        <w:rPr>
          <w:rStyle w:val="Lienhypertexte"/>
          <w:rFonts w:cstheme="minorHAnsi"/>
          <w:u w:val="none"/>
        </w:rPr>
        <w:t>Rattaché au</w:t>
      </w:r>
      <w:r w:rsidR="00A95302">
        <w:rPr>
          <w:rFonts w:ascii="Arial" w:hAnsi="Arial" w:cs="Arial"/>
          <w:b/>
          <w:bCs/>
          <w:color w:val="323E4F" w:themeColor="text2" w:themeShade="BF"/>
          <w:spacing w:val="20"/>
        </w:rPr>
        <w:t xml:space="preserve"> </w:t>
      </w:r>
      <w:hyperlink r:id="rId12" w:history="1">
        <w:r w:rsidR="00A95302" w:rsidRPr="00C26994">
          <w:rPr>
            <w:rStyle w:val="Lienhypertexte"/>
            <w:rFonts w:cstheme="minorHAnsi"/>
          </w:rPr>
          <w:t>Code Rome1203</w:t>
        </w:r>
      </w:hyperlink>
    </w:p>
    <w:p w14:paraId="7B9B06C1" w14:textId="77777777" w:rsidR="003018C3" w:rsidRDefault="003018C3" w:rsidP="003018C3">
      <w:pPr>
        <w:tabs>
          <w:tab w:val="left" w:pos="3600"/>
        </w:tabs>
        <w:spacing w:before="240" w:after="60"/>
        <w:ind w:right="119"/>
        <w:jc w:val="both"/>
        <w:rPr>
          <w:rFonts w:cstheme="minorHAnsi"/>
          <w:color w:val="808080" w:themeColor="background1" w:themeShade="80"/>
        </w:rPr>
      </w:pPr>
      <w:r w:rsidRPr="003018C3">
        <w:rPr>
          <w:rFonts w:cstheme="minorHAnsi"/>
          <w:color w:val="808080" w:themeColor="background1" w:themeShade="80"/>
        </w:rPr>
        <w:t>Le gestionnaire comptable et fiscal traite les informations économiques et financières disponibles dans le but de fournir à l'entreprise des outils d'aide à la décision opérationnelle. Le gestionnaire comptable et fiscal définit et suit un ensemble d'indicateurs de gestion constituant le tableau de bord de l'entreprise. Il conçoit et met en place le budget de trésorerie. Il propose des outils d'aide à la décision, fondés, notamment, sur des calculs prévisionnels de rentabilité. Le gestionnaire comptable et fiscal met en pratique les techniques de procédure budgétaire, de tableau de bord de gestion et de prévisions de trésorerie. II utilise des applications bureautiques et les modes de communication et de transferts numériques.</w:t>
      </w:r>
    </w:p>
    <w:p w14:paraId="34151EF8" w14:textId="77777777" w:rsidR="003018C3" w:rsidRDefault="003018C3" w:rsidP="003018C3">
      <w:pPr>
        <w:tabs>
          <w:tab w:val="left" w:pos="3600"/>
        </w:tabs>
        <w:spacing w:before="240" w:after="60"/>
        <w:ind w:right="119"/>
        <w:jc w:val="both"/>
        <w:rPr>
          <w:rFonts w:cstheme="minorHAnsi"/>
          <w:color w:val="808080" w:themeColor="background1" w:themeShade="80"/>
        </w:rPr>
      </w:pPr>
      <w:r w:rsidRPr="003018C3">
        <w:rPr>
          <w:rFonts w:cstheme="minorHAnsi"/>
          <w:color w:val="808080" w:themeColor="background1" w:themeShade="80"/>
        </w:rPr>
        <w:t xml:space="preserve">Pour fournir aux dirigeants de l’entreprise une information de gestion détaillée à partir des états de synthèse, le gestionnaire comptable et fiscal, détermine et commente : </w:t>
      </w:r>
      <w:r w:rsidRPr="003018C3">
        <w:rPr>
          <w:rFonts w:cstheme="minorHAnsi"/>
          <w:color w:val="808080" w:themeColor="background1" w:themeShade="80"/>
        </w:rPr>
        <w:sym w:font="Symbol" w:char="F0B7"/>
      </w:r>
      <w:r w:rsidRPr="003018C3">
        <w:rPr>
          <w:rFonts w:cstheme="minorHAnsi"/>
          <w:color w:val="808080" w:themeColor="background1" w:themeShade="80"/>
        </w:rPr>
        <w:t xml:space="preserve"> les soldes intermédiaires de gestion ; </w:t>
      </w:r>
      <w:r w:rsidRPr="003018C3">
        <w:rPr>
          <w:rFonts w:cstheme="minorHAnsi"/>
          <w:color w:val="808080" w:themeColor="background1" w:themeShade="80"/>
        </w:rPr>
        <w:sym w:font="Symbol" w:char="F0B7"/>
      </w:r>
      <w:r w:rsidRPr="003018C3">
        <w:rPr>
          <w:rFonts w:cstheme="minorHAnsi"/>
          <w:color w:val="808080" w:themeColor="background1" w:themeShade="80"/>
        </w:rPr>
        <w:t xml:space="preserve"> des ratios d’activité ; </w:t>
      </w:r>
      <w:r w:rsidRPr="003018C3">
        <w:rPr>
          <w:rFonts w:cstheme="minorHAnsi"/>
          <w:color w:val="808080" w:themeColor="background1" w:themeShade="80"/>
        </w:rPr>
        <w:sym w:font="Symbol" w:char="F0B7"/>
      </w:r>
      <w:r w:rsidRPr="003018C3">
        <w:rPr>
          <w:rFonts w:cstheme="minorHAnsi"/>
          <w:color w:val="808080" w:themeColor="background1" w:themeShade="80"/>
        </w:rPr>
        <w:t xml:space="preserve"> le seuil de rentabilité ; </w:t>
      </w:r>
      <w:r w:rsidRPr="003018C3">
        <w:rPr>
          <w:rFonts w:cstheme="minorHAnsi"/>
          <w:color w:val="808080" w:themeColor="background1" w:themeShade="80"/>
        </w:rPr>
        <w:sym w:font="Symbol" w:char="F0B7"/>
      </w:r>
      <w:r w:rsidRPr="003018C3">
        <w:rPr>
          <w:rFonts w:cstheme="minorHAnsi"/>
          <w:color w:val="808080" w:themeColor="background1" w:themeShade="80"/>
        </w:rPr>
        <w:t xml:space="preserve"> des ratios de structure, le bilan fonctionnel, le fonds de roulement et le besoin en fonds de roulement ; </w:t>
      </w:r>
      <w:r w:rsidRPr="003018C3">
        <w:rPr>
          <w:rFonts w:cstheme="minorHAnsi"/>
          <w:color w:val="808080" w:themeColor="background1" w:themeShade="80"/>
        </w:rPr>
        <w:sym w:font="Symbol" w:char="F0B7"/>
      </w:r>
      <w:r w:rsidRPr="003018C3">
        <w:rPr>
          <w:rFonts w:cstheme="minorHAnsi"/>
          <w:color w:val="808080" w:themeColor="background1" w:themeShade="80"/>
        </w:rPr>
        <w:t xml:space="preserve"> le tableau de financement, le tableau des flux de trésorerie ; </w:t>
      </w:r>
      <w:r w:rsidRPr="003018C3">
        <w:rPr>
          <w:rFonts w:cstheme="minorHAnsi"/>
          <w:color w:val="808080" w:themeColor="background1" w:themeShade="80"/>
        </w:rPr>
        <w:sym w:font="Symbol" w:char="F0B7"/>
      </w:r>
      <w:r w:rsidRPr="003018C3">
        <w:rPr>
          <w:rFonts w:cstheme="minorHAnsi"/>
          <w:color w:val="808080" w:themeColor="background1" w:themeShade="80"/>
        </w:rPr>
        <w:t xml:space="preserve"> des tableaux de bord périodiques.</w:t>
      </w:r>
    </w:p>
    <w:p w14:paraId="155AF567" w14:textId="1B9B68ED" w:rsidR="003018C3" w:rsidRPr="003018C3" w:rsidRDefault="003018C3" w:rsidP="003018C3">
      <w:pPr>
        <w:tabs>
          <w:tab w:val="left" w:pos="3600"/>
        </w:tabs>
        <w:spacing w:before="240" w:after="60"/>
        <w:ind w:right="119"/>
        <w:jc w:val="both"/>
        <w:rPr>
          <w:rFonts w:cstheme="minorHAnsi"/>
          <w:color w:val="808080" w:themeColor="background1" w:themeShade="80"/>
        </w:rPr>
      </w:pPr>
      <w:r w:rsidRPr="003018C3">
        <w:rPr>
          <w:rFonts w:cstheme="minorHAnsi"/>
          <w:color w:val="808080" w:themeColor="background1" w:themeShade="80"/>
        </w:rPr>
        <w:t xml:space="preserve">Le gestionnaire comptable et fiscal : </w:t>
      </w:r>
      <w:r w:rsidRPr="003018C3">
        <w:rPr>
          <w:rFonts w:cstheme="minorHAnsi"/>
          <w:color w:val="808080" w:themeColor="background1" w:themeShade="80"/>
        </w:rPr>
        <w:sym w:font="Symbol" w:char="F0B7"/>
      </w:r>
      <w:r w:rsidRPr="003018C3">
        <w:rPr>
          <w:rFonts w:cstheme="minorHAnsi"/>
          <w:color w:val="808080" w:themeColor="background1" w:themeShade="80"/>
        </w:rPr>
        <w:t xml:space="preserve"> collecte les éléments de prévisions économiques internes et externes ; </w:t>
      </w:r>
      <w:r w:rsidRPr="003018C3">
        <w:rPr>
          <w:rFonts w:cstheme="minorHAnsi"/>
          <w:color w:val="808080" w:themeColor="background1" w:themeShade="80"/>
        </w:rPr>
        <w:sym w:font="Symbol" w:char="F0B7"/>
      </w:r>
      <w:r w:rsidRPr="003018C3">
        <w:rPr>
          <w:rFonts w:cstheme="minorHAnsi"/>
          <w:color w:val="808080" w:themeColor="background1" w:themeShade="80"/>
        </w:rPr>
        <w:t xml:space="preserve"> établit les budgets des principales fonctions de l’entreprise ; </w:t>
      </w:r>
      <w:r w:rsidRPr="003018C3">
        <w:rPr>
          <w:rFonts w:cstheme="minorHAnsi"/>
          <w:color w:val="808080" w:themeColor="background1" w:themeShade="80"/>
        </w:rPr>
        <w:sym w:font="Symbol" w:char="F0B7"/>
      </w:r>
      <w:r w:rsidRPr="003018C3">
        <w:rPr>
          <w:rFonts w:cstheme="minorHAnsi"/>
          <w:color w:val="808080" w:themeColor="background1" w:themeShade="80"/>
        </w:rPr>
        <w:t xml:space="preserve"> établit et suit le budget détaillé de trésorerie ; </w:t>
      </w:r>
      <w:r w:rsidRPr="003018C3">
        <w:rPr>
          <w:rFonts w:cstheme="minorHAnsi"/>
          <w:color w:val="808080" w:themeColor="background1" w:themeShade="80"/>
        </w:rPr>
        <w:sym w:font="Symbol" w:char="F0B7"/>
      </w:r>
      <w:r w:rsidRPr="003018C3">
        <w:rPr>
          <w:rFonts w:cstheme="minorHAnsi"/>
          <w:color w:val="808080" w:themeColor="background1" w:themeShade="80"/>
        </w:rPr>
        <w:t xml:space="preserve"> établit les comptes de résultat et bilans prévisionnels ; </w:t>
      </w:r>
      <w:r w:rsidRPr="003018C3">
        <w:rPr>
          <w:rFonts w:cstheme="minorHAnsi"/>
          <w:color w:val="808080" w:themeColor="background1" w:themeShade="80"/>
        </w:rPr>
        <w:sym w:font="Symbol" w:char="F0B7"/>
      </w:r>
      <w:r w:rsidRPr="003018C3">
        <w:rPr>
          <w:rFonts w:cstheme="minorHAnsi"/>
          <w:color w:val="808080" w:themeColor="background1" w:themeShade="80"/>
        </w:rPr>
        <w:t xml:space="preserve"> élabore les plans de financement ; </w:t>
      </w:r>
      <w:r w:rsidRPr="003018C3">
        <w:rPr>
          <w:rFonts w:cstheme="minorHAnsi"/>
          <w:color w:val="808080" w:themeColor="background1" w:themeShade="80"/>
        </w:rPr>
        <w:sym w:font="Symbol" w:char="F0B7"/>
      </w:r>
      <w:r w:rsidRPr="003018C3">
        <w:rPr>
          <w:rFonts w:cstheme="minorHAnsi"/>
          <w:color w:val="808080" w:themeColor="background1" w:themeShade="80"/>
        </w:rPr>
        <w:t xml:space="preserve"> évalue les choix de financement ; </w:t>
      </w:r>
      <w:r w:rsidRPr="003018C3">
        <w:rPr>
          <w:rFonts w:cstheme="minorHAnsi"/>
          <w:color w:val="808080" w:themeColor="background1" w:themeShade="80"/>
        </w:rPr>
        <w:sym w:font="Symbol" w:char="F0B7"/>
      </w:r>
      <w:r w:rsidRPr="003018C3">
        <w:rPr>
          <w:rFonts w:cstheme="minorHAnsi"/>
          <w:color w:val="808080" w:themeColor="background1" w:themeShade="80"/>
        </w:rPr>
        <w:t xml:space="preserve"> calcule la rentabilité d'investissement ; </w:t>
      </w:r>
      <w:r w:rsidRPr="003018C3">
        <w:rPr>
          <w:rFonts w:cstheme="minorHAnsi"/>
          <w:color w:val="808080" w:themeColor="background1" w:themeShade="80"/>
        </w:rPr>
        <w:sym w:font="Symbol" w:char="F0B7"/>
      </w:r>
      <w:r w:rsidRPr="003018C3">
        <w:rPr>
          <w:rFonts w:cstheme="minorHAnsi"/>
          <w:color w:val="808080" w:themeColor="background1" w:themeShade="80"/>
        </w:rPr>
        <w:t xml:space="preserve"> commente les résultats présentés en regard des hypothèses retenues ; </w:t>
      </w:r>
      <w:r w:rsidRPr="003018C3">
        <w:rPr>
          <w:rFonts w:cstheme="minorHAnsi"/>
          <w:color w:val="808080" w:themeColor="background1" w:themeShade="80"/>
        </w:rPr>
        <w:sym w:font="Symbol" w:char="F0B7"/>
      </w:r>
      <w:r w:rsidRPr="003018C3">
        <w:rPr>
          <w:rFonts w:cstheme="minorHAnsi"/>
          <w:color w:val="808080" w:themeColor="background1" w:themeShade="80"/>
        </w:rPr>
        <w:t xml:space="preserve"> compare les réalisations avec les documents prévisionnels ; </w:t>
      </w:r>
      <w:r w:rsidRPr="003018C3">
        <w:rPr>
          <w:rFonts w:cstheme="minorHAnsi"/>
          <w:color w:val="808080" w:themeColor="background1" w:themeShade="80"/>
        </w:rPr>
        <w:sym w:font="Symbol" w:char="F0B7"/>
      </w:r>
      <w:r w:rsidRPr="003018C3">
        <w:rPr>
          <w:rFonts w:cstheme="minorHAnsi"/>
          <w:color w:val="808080" w:themeColor="background1" w:themeShade="80"/>
        </w:rPr>
        <w:t xml:space="preserve"> réalise des tableaux de bord.</w:t>
      </w:r>
    </w:p>
    <w:p w14:paraId="6AA8903F" w14:textId="654C3348" w:rsidR="00C200F1" w:rsidRDefault="009C3803" w:rsidP="003018C3">
      <w:pPr>
        <w:spacing w:before="240" w:after="240"/>
        <w:ind w:right="2954"/>
        <w:jc w:val="both"/>
        <w:rPr>
          <w:rFonts w:ascii="Arial" w:hAnsi="Arial" w:cs="Arial"/>
          <w:b/>
          <w:bCs/>
          <w:color w:val="323E4F" w:themeColor="text2" w:themeShade="BF"/>
          <w:spacing w:val="20"/>
        </w:rPr>
      </w:pPr>
      <w:r>
        <w:rPr>
          <w:rFonts w:ascii="Arial" w:hAnsi="Arial" w:cs="Arial"/>
          <w:b/>
          <w:bCs/>
          <w:color w:val="323E4F" w:themeColor="text2" w:themeShade="BF"/>
          <w:spacing w:val="20"/>
        </w:rPr>
        <w:t>Les o</w:t>
      </w:r>
      <w:r w:rsidR="00ED67A8" w:rsidRPr="00ED67A8">
        <w:rPr>
          <w:rFonts w:ascii="Arial" w:hAnsi="Arial" w:cs="Arial"/>
          <w:b/>
          <w:bCs/>
          <w:color w:val="323E4F" w:themeColor="text2" w:themeShade="BF"/>
          <w:spacing w:val="20"/>
        </w:rPr>
        <w:t>bjectifs de la formation</w:t>
      </w:r>
      <w:bookmarkStart w:id="0" w:name="_Hlk32105587"/>
    </w:p>
    <w:p w14:paraId="32181E6A" w14:textId="1134CC72" w:rsidR="00ED67A8" w:rsidRPr="00ED67A8" w:rsidRDefault="0074074E" w:rsidP="003018C3">
      <w:pPr>
        <w:spacing w:after="0"/>
        <w:ind w:right="118"/>
        <w:jc w:val="both"/>
        <w:rPr>
          <w:rFonts w:cstheme="minorHAnsi"/>
          <w:color w:val="808080" w:themeColor="background1" w:themeShade="80"/>
        </w:rPr>
      </w:pPr>
      <w:r w:rsidRPr="00ED67A8">
        <w:rPr>
          <w:rFonts w:cstheme="minorHAnsi"/>
          <w:color w:val="808080" w:themeColor="background1" w:themeShade="80"/>
        </w:rPr>
        <w:t xml:space="preserve">Maîtriser les compétences nécessaires </w:t>
      </w:r>
      <w:r>
        <w:rPr>
          <w:rFonts w:cstheme="minorHAnsi"/>
          <w:color w:val="808080" w:themeColor="background1" w:themeShade="80"/>
        </w:rPr>
        <w:t xml:space="preserve">pour </w:t>
      </w:r>
      <w:r w:rsidRPr="00ED67A8">
        <w:rPr>
          <w:rFonts w:cstheme="minorHAnsi"/>
          <w:color w:val="808080" w:themeColor="background1" w:themeShade="80"/>
        </w:rPr>
        <w:t xml:space="preserve">valider </w:t>
      </w:r>
      <w:r>
        <w:rPr>
          <w:rFonts w:cstheme="minorHAnsi"/>
          <w:color w:val="808080" w:themeColor="background1" w:themeShade="80"/>
        </w:rPr>
        <w:t xml:space="preserve">le premier certificat de compétence du titre </w:t>
      </w:r>
      <w:r w:rsidR="00240BE5">
        <w:rPr>
          <w:rFonts w:cstheme="minorHAnsi"/>
          <w:color w:val="808080" w:themeColor="background1" w:themeShade="80"/>
        </w:rPr>
        <w:t>p</w:t>
      </w:r>
      <w:r>
        <w:rPr>
          <w:rFonts w:cstheme="minorHAnsi"/>
          <w:color w:val="808080" w:themeColor="background1" w:themeShade="80"/>
        </w:rPr>
        <w:t>rofessionnel</w:t>
      </w:r>
      <w:r w:rsidR="00240BE5">
        <w:rPr>
          <w:rFonts w:cstheme="minorHAnsi"/>
          <w:color w:val="808080" w:themeColor="background1" w:themeShade="80"/>
        </w:rPr>
        <w:t> « Gestionnaire Comptable et Fiscal » :</w:t>
      </w:r>
    </w:p>
    <w:bookmarkEnd w:id="0"/>
    <w:p w14:paraId="431E7EDA" w14:textId="77777777" w:rsidR="003018C3" w:rsidRPr="000B7141" w:rsidRDefault="003018C3" w:rsidP="003018C3">
      <w:pPr>
        <w:pStyle w:val="Paragraphedeliste"/>
        <w:numPr>
          <w:ilvl w:val="0"/>
          <w:numId w:val="12"/>
        </w:numPr>
        <w:jc w:val="both"/>
        <w:rPr>
          <w:rFonts w:cstheme="minorHAnsi"/>
          <w:color w:val="767171" w:themeColor="background2" w:themeShade="80"/>
        </w:rPr>
      </w:pPr>
      <w:r w:rsidRPr="000B7141">
        <w:rPr>
          <w:rFonts w:cstheme="minorHAnsi"/>
          <w:color w:val="767171" w:themeColor="background2" w:themeShade="80"/>
        </w:rPr>
        <w:t>Analyser les états de synthèse</w:t>
      </w:r>
    </w:p>
    <w:p w14:paraId="545E32AA" w14:textId="77777777" w:rsidR="003018C3" w:rsidRPr="003018C3" w:rsidRDefault="003018C3" w:rsidP="003018C3">
      <w:pPr>
        <w:pStyle w:val="Paragraphedeliste"/>
        <w:numPr>
          <w:ilvl w:val="0"/>
          <w:numId w:val="12"/>
        </w:numPr>
        <w:spacing w:before="200" w:after="60"/>
        <w:ind w:right="119"/>
        <w:jc w:val="both"/>
        <w:rPr>
          <w:rFonts w:cstheme="minorHAnsi"/>
          <w:color w:val="808080" w:themeColor="background1" w:themeShade="80"/>
        </w:rPr>
      </w:pPr>
      <w:r w:rsidRPr="003018C3">
        <w:rPr>
          <w:rFonts w:cstheme="minorHAnsi"/>
          <w:color w:val="808080" w:themeColor="background1" w:themeShade="80"/>
        </w:rPr>
        <w:t xml:space="preserve">Établir des prévisions financières </w:t>
      </w:r>
    </w:p>
    <w:p w14:paraId="1029F526" w14:textId="159370E1" w:rsidR="00C63EC6" w:rsidRDefault="009C3803" w:rsidP="003018C3">
      <w:pPr>
        <w:spacing w:before="240" w:after="240"/>
        <w:ind w:right="119"/>
        <w:jc w:val="both"/>
        <w:rPr>
          <w:rFonts w:ascii="Arial" w:hAnsi="Arial" w:cs="Arial"/>
          <w:b/>
          <w:bCs/>
          <w:color w:val="323E4F" w:themeColor="text2" w:themeShade="BF"/>
          <w:spacing w:val="20"/>
        </w:rPr>
      </w:pPr>
      <w:r>
        <w:rPr>
          <w:rFonts w:ascii="Arial" w:hAnsi="Arial" w:cs="Arial"/>
          <w:b/>
          <w:bCs/>
          <w:color w:val="323E4F" w:themeColor="text2" w:themeShade="BF"/>
          <w:spacing w:val="20"/>
        </w:rPr>
        <w:t>L’o</w:t>
      </w:r>
      <w:r w:rsidR="00AB5AAF" w:rsidRPr="007513C6">
        <w:rPr>
          <w:rFonts w:ascii="Arial" w:hAnsi="Arial" w:cs="Arial"/>
          <w:b/>
          <w:bCs/>
          <w:color w:val="323E4F" w:themeColor="text2" w:themeShade="BF"/>
          <w:spacing w:val="20"/>
        </w:rPr>
        <w:t>rganisation de la Formation</w:t>
      </w:r>
    </w:p>
    <w:p w14:paraId="4EB8ED7A" w14:textId="77777777" w:rsidR="00E61B3C" w:rsidRDefault="00E61B3C" w:rsidP="003018C3">
      <w:pPr>
        <w:spacing w:after="60"/>
        <w:ind w:right="119"/>
        <w:jc w:val="both"/>
        <w:rPr>
          <w:rFonts w:cstheme="minorHAnsi"/>
          <w:color w:val="808080" w:themeColor="background1" w:themeShade="80"/>
        </w:rPr>
      </w:pPr>
      <w:r>
        <w:rPr>
          <w:rFonts w:cstheme="minorHAnsi"/>
          <w:color w:val="808080" w:themeColor="background1" w:themeShade="80"/>
        </w:rPr>
        <w:t>Nos parcours de formation sont individualisés et vous permettent de vous inscrire et de débuter votre formation tout au long de l'année. Nos formations prennent en compte vos besoins, votre parcours, votre expérience, vos acquis, vos contraintes, vos ressources et votre handicap éventuel.</w:t>
      </w:r>
    </w:p>
    <w:p w14:paraId="65E7C8BA" w14:textId="29C578D7" w:rsidR="003018C3" w:rsidRDefault="0074074E" w:rsidP="003018C3">
      <w:pPr>
        <w:jc w:val="both"/>
        <w:rPr>
          <w:rFonts w:cstheme="minorHAnsi"/>
          <w:color w:val="808080" w:themeColor="background1" w:themeShade="80"/>
        </w:rPr>
      </w:pPr>
      <w:r w:rsidRPr="00D955A1">
        <w:rPr>
          <w:rFonts w:cstheme="minorHAnsi"/>
          <w:color w:val="808080" w:themeColor="background1" w:themeShade="80"/>
        </w:rPr>
        <w:t>Le module s’articule autour de séquences pédagogiques. Chaque séquence se conclut par une étude de cas. À la fin du module, vous aurez à réaliser des évaluations corrigées par les formateurs qui recouvreront les différentes compétences professionnelles visées.</w:t>
      </w:r>
    </w:p>
    <w:p w14:paraId="7BFF42EF" w14:textId="67F7D2A2" w:rsidR="003018C3" w:rsidRDefault="003018C3">
      <w:pPr>
        <w:rPr>
          <w:rFonts w:cstheme="minorHAnsi"/>
          <w:color w:val="808080" w:themeColor="background1" w:themeShade="80"/>
        </w:rPr>
      </w:pPr>
    </w:p>
    <w:p w14:paraId="2B7FF420" w14:textId="17B99F28" w:rsidR="00E61B3C" w:rsidRPr="00D0332A" w:rsidRDefault="003018C3" w:rsidP="00E61B3C">
      <w:pPr>
        <w:spacing w:before="240"/>
        <w:ind w:right="118"/>
        <w:jc w:val="center"/>
        <w:rPr>
          <w:rFonts w:ascii="Arial" w:hAnsi="Arial" w:cs="Arial"/>
          <w:b/>
          <w:bCs/>
          <w:color w:val="FFFFFF" w:themeColor="background1"/>
          <w:spacing w:val="20"/>
          <w:sz w:val="28"/>
          <w:szCs w:val="28"/>
        </w:rPr>
      </w:pPr>
      <w:r w:rsidRPr="000B7141">
        <w:rPr>
          <w:noProof/>
          <w:color w:val="FFFFFF" w:themeColor="background1"/>
          <w:sz w:val="18"/>
          <w:szCs w:val="18"/>
          <w:lang w:eastAsia="fr-FR"/>
        </w:rPr>
        <w:lastRenderedPageBreak/>
        <w:drawing>
          <wp:anchor distT="0" distB="0" distL="114300" distR="114300" simplePos="0" relativeHeight="251684864" behindDoc="1" locked="0" layoutInCell="1" allowOverlap="1" wp14:anchorId="6C799529" wp14:editId="617A4DDE">
            <wp:simplePos x="0" y="0"/>
            <wp:positionH relativeFrom="column">
              <wp:posOffset>-503987</wp:posOffset>
            </wp:positionH>
            <wp:positionV relativeFrom="paragraph">
              <wp:posOffset>-180612</wp:posOffset>
            </wp:positionV>
            <wp:extent cx="7608260" cy="831273"/>
            <wp:effectExtent l="0" t="0" r="0" b="6985"/>
            <wp:wrapNone/>
            <wp:docPr id="18" name="Picture 1580"/>
            <wp:cNvGraphicFramePr/>
            <a:graphic xmlns:a="http://schemas.openxmlformats.org/drawingml/2006/main">
              <a:graphicData uri="http://schemas.openxmlformats.org/drawingml/2006/picture">
                <pic:pic xmlns:pic="http://schemas.openxmlformats.org/drawingml/2006/picture">
                  <pic:nvPicPr>
                    <pic:cNvPr id="1580" name="Picture 1580"/>
                    <pic:cNvPicPr/>
                  </pic:nvPicPr>
                  <pic:blipFill>
                    <a:blip r:embed="rId7"/>
                    <a:stretch>
                      <a:fillRect/>
                    </a:stretch>
                  </pic:blipFill>
                  <pic:spPr>
                    <a:xfrm>
                      <a:off x="0" y="0"/>
                      <a:ext cx="7608260" cy="831273"/>
                    </a:xfrm>
                    <a:prstGeom prst="rect">
                      <a:avLst/>
                    </a:prstGeom>
                  </pic:spPr>
                </pic:pic>
              </a:graphicData>
            </a:graphic>
            <wp14:sizeRelH relativeFrom="margin">
              <wp14:pctWidth>0</wp14:pctWidth>
            </wp14:sizeRelH>
            <wp14:sizeRelV relativeFrom="margin">
              <wp14:pctHeight>0</wp14:pctHeight>
            </wp14:sizeRelV>
          </wp:anchor>
        </w:drawing>
      </w:r>
      <w:r w:rsidR="00E61B3C" w:rsidRPr="000B7141">
        <w:rPr>
          <w:noProof/>
          <w:color w:val="FFFFFF" w:themeColor="background1"/>
          <w:sz w:val="16"/>
          <w:szCs w:val="18"/>
          <w:lang w:eastAsia="fr-FR"/>
        </w:rPr>
        <w:drawing>
          <wp:anchor distT="0" distB="0" distL="114300" distR="114300" simplePos="0" relativeHeight="251685888" behindDoc="1" locked="0" layoutInCell="1" allowOverlap="1" wp14:anchorId="66C54365" wp14:editId="530638CC">
            <wp:simplePos x="0" y="0"/>
            <wp:positionH relativeFrom="column">
              <wp:posOffset>-22736</wp:posOffset>
            </wp:positionH>
            <wp:positionV relativeFrom="paragraph">
              <wp:posOffset>0</wp:posOffset>
            </wp:positionV>
            <wp:extent cx="348615" cy="311785"/>
            <wp:effectExtent l="0" t="0" r="0" b="0"/>
            <wp:wrapTight wrapText="bothSides">
              <wp:wrapPolygon edited="0">
                <wp:start x="0" y="0"/>
                <wp:lineTo x="0" y="19796"/>
                <wp:lineTo x="20066" y="19796"/>
                <wp:lineTo x="20066" y="0"/>
                <wp:lineTo x="0" y="0"/>
              </wp:wrapPolygon>
            </wp:wrapTight>
            <wp:docPr id="1" name="Image 1"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u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BE5" w:rsidRPr="00240BE5">
        <w:rPr>
          <w:rFonts w:ascii="Arial" w:hAnsi="Arial" w:cs="Arial"/>
          <w:b/>
          <w:bCs/>
          <w:color w:val="FFFFFF" w:themeColor="background1"/>
          <w:spacing w:val="20"/>
          <w:sz w:val="32"/>
          <w:szCs w:val="32"/>
        </w:rPr>
        <w:t xml:space="preserve"> </w:t>
      </w:r>
      <w:r w:rsidRPr="003018C3">
        <w:rPr>
          <w:rFonts w:ascii="Arial" w:hAnsi="Arial" w:cs="Arial"/>
          <w:b/>
          <w:bCs/>
          <w:color w:val="FFFFFF" w:themeColor="background1"/>
          <w:spacing w:val="20"/>
          <w:sz w:val="28"/>
          <w:szCs w:val="28"/>
        </w:rPr>
        <w:t>Mettre en œuvre des outils d'analyse et de prévisions de l'activité de l'entreprise</w:t>
      </w:r>
    </w:p>
    <w:p w14:paraId="7337DC4B" w14:textId="77777777" w:rsidR="00E61B3C" w:rsidRDefault="00E61B3C" w:rsidP="00E61B3C">
      <w:pPr>
        <w:spacing w:after="0"/>
        <w:ind w:right="119"/>
        <w:jc w:val="both"/>
        <w:rPr>
          <w:rFonts w:cstheme="minorHAnsi"/>
          <w:color w:val="808080" w:themeColor="background1" w:themeShade="80"/>
        </w:rPr>
      </w:pPr>
    </w:p>
    <w:p w14:paraId="14BC51DE" w14:textId="7812B92F" w:rsidR="007513C6" w:rsidRPr="00E451A6" w:rsidRDefault="00E451A6" w:rsidP="00C200F1">
      <w:pPr>
        <w:spacing w:before="240"/>
        <w:ind w:right="118"/>
        <w:jc w:val="center"/>
        <w:rPr>
          <w:rFonts w:ascii="Arial" w:hAnsi="Arial" w:cs="Arial"/>
          <w:b/>
          <w:bCs/>
          <w:color w:val="323E4F" w:themeColor="text2" w:themeShade="BF"/>
          <w:spacing w:val="20"/>
        </w:rPr>
      </w:pPr>
      <w:r w:rsidRPr="00E451A6">
        <w:rPr>
          <w:rFonts w:ascii="Arial" w:hAnsi="Arial" w:cs="Arial"/>
          <w:b/>
          <w:bCs/>
          <w:color w:val="323E4F" w:themeColor="text2" w:themeShade="BF"/>
          <w:spacing w:val="20"/>
        </w:rPr>
        <w:t>Programme du titre</w:t>
      </w:r>
      <w:r w:rsidR="00895E22">
        <w:rPr>
          <w:rFonts w:ascii="Arial" w:hAnsi="Arial" w:cs="Arial"/>
          <w:b/>
          <w:bCs/>
          <w:color w:val="323E4F" w:themeColor="text2" w:themeShade="BF"/>
          <w:spacing w:val="20"/>
        </w:rPr>
        <w:t xml:space="preserve"> professionnel</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06"/>
      </w:tblGrid>
      <w:tr w:rsidR="00F37F23" w:rsidRPr="00F37F23" w14:paraId="00ACFF73" w14:textId="77777777" w:rsidTr="003018C3">
        <w:trPr>
          <w:trHeight w:val="3721"/>
        </w:trPr>
        <w:tc>
          <w:tcPr>
            <w:tcW w:w="10206" w:type="dxa"/>
            <w:shd w:val="clear" w:color="auto" w:fill="D9E2F3" w:themeFill="accent1" w:themeFillTint="33"/>
          </w:tcPr>
          <w:p w14:paraId="781E709A" w14:textId="5F0F4622" w:rsidR="000B7141" w:rsidRPr="00450B30" w:rsidRDefault="000B7141" w:rsidP="000B7141">
            <w:pPr>
              <w:pStyle w:val="Paragraphedeliste"/>
              <w:numPr>
                <w:ilvl w:val="0"/>
                <w:numId w:val="5"/>
              </w:numPr>
              <w:spacing w:before="120"/>
              <w:contextualSpacing w:val="0"/>
              <w:jc w:val="both"/>
              <w:rPr>
                <w:rFonts w:cstheme="minorHAnsi"/>
                <w:b/>
                <w:color w:val="767171" w:themeColor="background2" w:themeShade="80"/>
              </w:rPr>
            </w:pPr>
            <w:r w:rsidRPr="00450B30">
              <w:rPr>
                <w:rFonts w:cstheme="minorHAnsi"/>
                <w:b/>
                <w:color w:val="767171" w:themeColor="background2" w:themeShade="80"/>
              </w:rPr>
              <w:t xml:space="preserve">CCP3 - Mettre en œuvre des outils d'analyse et de prévisions de l'activité de l'entreprise </w:t>
            </w:r>
            <w:r w:rsidR="00450B30">
              <w:rPr>
                <w:rFonts w:cstheme="minorHAnsi"/>
                <w:b/>
                <w:color w:val="767171" w:themeColor="background2" w:themeShade="80"/>
              </w:rPr>
              <w:br/>
            </w:r>
            <w:r w:rsidR="00450B30">
              <w:rPr>
                <w:rFonts w:cstheme="minorHAnsi"/>
                <w:b/>
                <w:color w:val="767171" w:themeColor="background2" w:themeShade="80"/>
              </w:rPr>
              <w:tab/>
            </w:r>
            <w:r w:rsidRPr="00450B30">
              <w:rPr>
                <w:rFonts w:cstheme="minorHAnsi"/>
                <w:b/>
                <w:color w:val="767171" w:themeColor="background2" w:themeShade="80"/>
              </w:rPr>
              <w:t>(RNCP 316</w:t>
            </w:r>
            <w:r w:rsidR="003018C3">
              <w:rPr>
                <w:rFonts w:cstheme="minorHAnsi"/>
                <w:b/>
                <w:color w:val="767171" w:themeColor="background2" w:themeShade="80"/>
              </w:rPr>
              <w:t>77</w:t>
            </w:r>
            <w:r w:rsidRPr="00450B30">
              <w:rPr>
                <w:rFonts w:cstheme="minorHAnsi"/>
                <w:b/>
                <w:color w:val="767171" w:themeColor="background2" w:themeShade="80"/>
              </w:rPr>
              <w:t>BC0</w:t>
            </w:r>
            <w:r w:rsidR="003018C3">
              <w:rPr>
                <w:rFonts w:cstheme="minorHAnsi"/>
                <w:b/>
                <w:color w:val="767171" w:themeColor="background2" w:themeShade="80"/>
              </w:rPr>
              <w:t>3</w:t>
            </w:r>
            <w:r w:rsidRPr="00450B30">
              <w:rPr>
                <w:rFonts w:cstheme="minorHAnsi"/>
                <w:b/>
                <w:color w:val="767171" w:themeColor="background2" w:themeShade="80"/>
              </w:rPr>
              <w:t>)</w:t>
            </w:r>
          </w:p>
          <w:p w14:paraId="42D2AE32" w14:textId="77777777" w:rsidR="000B7141" w:rsidRPr="000B7141" w:rsidRDefault="000B7141" w:rsidP="000B7141">
            <w:pPr>
              <w:pStyle w:val="Paragraphedeliste"/>
              <w:numPr>
                <w:ilvl w:val="1"/>
                <w:numId w:val="5"/>
              </w:numPr>
              <w:jc w:val="both"/>
              <w:rPr>
                <w:rFonts w:cstheme="minorHAnsi"/>
                <w:color w:val="767171" w:themeColor="background2" w:themeShade="80"/>
              </w:rPr>
            </w:pPr>
            <w:r w:rsidRPr="000B7141">
              <w:rPr>
                <w:rFonts w:cstheme="minorHAnsi"/>
                <w:color w:val="767171" w:themeColor="background2" w:themeShade="80"/>
              </w:rPr>
              <w:t>Analyser les états de synthèse</w:t>
            </w:r>
          </w:p>
          <w:p w14:paraId="27717D85" w14:textId="77777777" w:rsidR="000B7141" w:rsidRPr="000B7141" w:rsidRDefault="000B7141" w:rsidP="000B7141">
            <w:pPr>
              <w:pStyle w:val="Paragraphedeliste"/>
              <w:numPr>
                <w:ilvl w:val="1"/>
                <w:numId w:val="5"/>
              </w:numPr>
              <w:jc w:val="both"/>
              <w:rPr>
                <w:rFonts w:cstheme="minorHAnsi"/>
                <w:color w:val="767171" w:themeColor="background2" w:themeShade="80"/>
              </w:rPr>
            </w:pPr>
            <w:r w:rsidRPr="000B7141">
              <w:rPr>
                <w:rFonts w:cstheme="minorHAnsi"/>
                <w:color w:val="767171" w:themeColor="background2" w:themeShade="80"/>
              </w:rPr>
              <w:t>Établir des prévisions financières</w:t>
            </w:r>
          </w:p>
          <w:p w14:paraId="1AB717A6" w14:textId="4F944871" w:rsidR="00381FF3" w:rsidRPr="00450B30" w:rsidRDefault="00381FF3" w:rsidP="000B7141">
            <w:pPr>
              <w:pStyle w:val="Paragraphedeliste"/>
              <w:numPr>
                <w:ilvl w:val="0"/>
                <w:numId w:val="5"/>
              </w:numPr>
              <w:spacing w:before="120"/>
              <w:contextualSpacing w:val="0"/>
              <w:jc w:val="both"/>
              <w:rPr>
                <w:rFonts w:cstheme="minorHAnsi"/>
                <w:b/>
                <w:color w:val="767171" w:themeColor="background2" w:themeShade="80"/>
              </w:rPr>
            </w:pPr>
            <w:r w:rsidRPr="00450B30">
              <w:rPr>
                <w:rFonts w:cstheme="minorHAnsi"/>
                <w:b/>
                <w:color w:val="767171" w:themeColor="background2" w:themeShade="80"/>
              </w:rPr>
              <w:t xml:space="preserve">Modules complémentaires </w:t>
            </w:r>
            <w:r w:rsidR="00F37F23" w:rsidRPr="00450B30">
              <w:rPr>
                <w:rFonts w:cstheme="minorHAnsi"/>
                <w:b/>
                <w:color w:val="767171" w:themeColor="background2" w:themeShade="80"/>
              </w:rPr>
              <w:t>transversaux</w:t>
            </w:r>
          </w:p>
          <w:p w14:paraId="7D1307CE" w14:textId="774AEB04" w:rsidR="00381FF3" w:rsidRPr="00F37F23" w:rsidRDefault="00381FF3" w:rsidP="000B7141">
            <w:pPr>
              <w:pStyle w:val="Paragraphedeliste"/>
              <w:numPr>
                <w:ilvl w:val="1"/>
                <w:numId w:val="5"/>
              </w:numPr>
              <w:jc w:val="both"/>
              <w:rPr>
                <w:rFonts w:cstheme="minorHAnsi"/>
                <w:color w:val="767171" w:themeColor="background2" w:themeShade="80"/>
              </w:rPr>
            </w:pPr>
            <w:r w:rsidRPr="00F37F23">
              <w:rPr>
                <w:rFonts w:cstheme="minorHAnsi"/>
                <w:color w:val="767171" w:themeColor="background2" w:themeShade="80"/>
              </w:rPr>
              <w:t>Bureautique (selon les besoins) : remise à niveau et/ou perfectionnement : WORD, EXCEL</w:t>
            </w:r>
          </w:p>
          <w:p w14:paraId="5E1F5522" w14:textId="77777777" w:rsidR="00381FF3" w:rsidRPr="00F37F23" w:rsidRDefault="00381FF3" w:rsidP="000B7141">
            <w:pPr>
              <w:pStyle w:val="Paragraphedeliste"/>
              <w:numPr>
                <w:ilvl w:val="1"/>
                <w:numId w:val="5"/>
              </w:numPr>
              <w:jc w:val="both"/>
              <w:rPr>
                <w:rFonts w:cstheme="minorHAnsi"/>
                <w:color w:val="767171" w:themeColor="background2" w:themeShade="80"/>
              </w:rPr>
            </w:pPr>
            <w:r w:rsidRPr="00F37F23">
              <w:rPr>
                <w:rFonts w:cstheme="minorHAnsi"/>
                <w:color w:val="767171" w:themeColor="background2" w:themeShade="80"/>
              </w:rPr>
              <w:t>Outils numériques, sécurité des données et des informations</w:t>
            </w:r>
          </w:p>
          <w:p w14:paraId="7311D762" w14:textId="23141BC5" w:rsidR="00381FF3" w:rsidRPr="00F37F23" w:rsidRDefault="004279AC" w:rsidP="000B7141">
            <w:pPr>
              <w:pStyle w:val="Paragraphedeliste"/>
              <w:numPr>
                <w:ilvl w:val="1"/>
                <w:numId w:val="5"/>
              </w:numPr>
              <w:jc w:val="both"/>
              <w:rPr>
                <w:rFonts w:cstheme="minorHAnsi"/>
                <w:color w:val="767171" w:themeColor="background2" w:themeShade="80"/>
              </w:rPr>
            </w:pPr>
            <w:r w:rsidRPr="00F37F23">
              <w:rPr>
                <w:rFonts w:cstheme="minorHAnsi"/>
                <w:color w:val="767171" w:themeColor="background2" w:themeShade="80"/>
              </w:rPr>
              <w:t xml:space="preserve">Sensibilisation au </w:t>
            </w:r>
            <w:r w:rsidR="00381FF3" w:rsidRPr="00F37F23">
              <w:rPr>
                <w:rFonts w:cstheme="minorHAnsi"/>
                <w:color w:val="767171" w:themeColor="background2" w:themeShade="80"/>
              </w:rPr>
              <w:t>développement durable dans l’entreprise</w:t>
            </w:r>
          </w:p>
          <w:p w14:paraId="557A12D5" w14:textId="7C69E4AF" w:rsidR="004279AC" w:rsidRPr="00F37F23" w:rsidRDefault="004279AC" w:rsidP="000B7141">
            <w:pPr>
              <w:pStyle w:val="Paragraphedeliste"/>
              <w:numPr>
                <w:ilvl w:val="1"/>
                <w:numId w:val="5"/>
              </w:numPr>
              <w:jc w:val="both"/>
              <w:rPr>
                <w:rFonts w:cstheme="minorHAnsi"/>
                <w:color w:val="767171" w:themeColor="background2" w:themeShade="80"/>
              </w:rPr>
            </w:pPr>
            <w:r w:rsidRPr="00F37F23">
              <w:rPr>
                <w:rFonts w:cstheme="minorHAnsi"/>
                <w:color w:val="767171" w:themeColor="background2" w:themeShade="80"/>
              </w:rPr>
              <w:t>Technique de recherche d’emploi</w:t>
            </w:r>
          </w:p>
          <w:p w14:paraId="51FFD69F" w14:textId="114FAE7F" w:rsidR="00381FF3" w:rsidRPr="00450B30" w:rsidRDefault="00381FF3" w:rsidP="000B7141">
            <w:pPr>
              <w:pStyle w:val="Paragraphedeliste"/>
              <w:numPr>
                <w:ilvl w:val="0"/>
                <w:numId w:val="5"/>
              </w:numPr>
              <w:spacing w:before="120"/>
              <w:contextualSpacing w:val="0"/>
              <w:jc w:val="both"/>
              <w:rPr>
                <w:rFonts w:cstheme="minorHAnsi"/>
                <w:b/>
                <w:color w:val="767171" w:themeColor="background2" w:themeShade="80"/>
              </w:rPr>
            </w:pPr>
            <w:r w:rsidRPr="00450B30">
              <w:rPr>
                <w:rFonts w:cstheme="minorHAnsi"/>
                <w:b/>
                <w:color w:val="767171" w:themeColor="background2" w:themeShade="80"/>
              </w:rPr>
              <w:t>Accompagnement à la préparation du dossier professionnel</w:t>
            </w:r>
          </w:p>
          <w:p w14:paraId="4F3D6087" w14:textId="77C62750" w:rsidR="00381FF3" w:rsidRPr="00F37F23" w:rsidRDefault="00381FF3" w:rsidP="000B7141">
            <w:pPr>
              <w:pStyle w:val="Paragraphedeliste"/>
              <w:numPr>
                <w:ilvl w:val="0"/>
                <w:numId w:val="5"/>
              </w:numPr>
              <w:spacing w:before="120"/>
              <w:contextualSpacing w:val="0"/>
              <w:jc w:val="both"/>
              <w:rPr>
                <w:rFonts w:cstheme="minorHAnsi"/>
                <w:color w:val="767171" w:themeColor="background2" w:themeShade="80"/>
              </w:rPr>
            </w:pPr>
            <w:r w:rsidRPr="00450B30">
              <w:rPr>
                <w:rFonts w:cstheme="minorHAnsi"/>
                <w:b/>
                <w:color w:val="767171" w:themeColor="background2" w:themeShade="80"/>
              </w:rPr>
              <w:t>Préparation à l’examen (examen blanc – oral)</w:t>
            </w:r>
          </w:p>
        </w:tc>
      </w:tr>
    </w:tbl>
    <w:p w14:paraId="0C4C5508" w14:textId="77777777" w:rsidR="0074074E" w:rsidRDefault="0074074E" w:rsidP="003018C3">
      <w:pPr>
        <w:tabs>
          <w:tab w:val="left" w:pos="3600"/>
        </w:tabs>
        <w:spacing w:before="240" w:after="240"/>
        <w:ind w:right="119"/>
        <w:jc w:val="both"/>
        <w:rPr>
          <w:rFonts w:ascii="Arial" w:hAnsi="Arial" w:cs="Arial"/>
          <w:b/>
          <w:bCs/>
          <w:color w:val="323E4F" w:themeColor="text2" w:themeShade="BF"/>
          <w:spacing w:val="20"/>
        </w:rPr>
      </w:pPr>
      <w:r>
        <w:rPr>
          <w:rFonts w:ascii="Arial" w:hAnsi="Arial" w:cs="Arial"/>
          <w:b/>
          <w:bCs/>
          <w:color w:val="323E4F" w:themeColor="text2" w:themeShade="BF"/>
          <w:spacing w:val="20"/>
        </w:rPr>
        <w:t>La c</w:t>
      </w:r>
      <w:r w:rsidRPr="007513C6">
        <w:rPr>
          <w:rFonts w:ascii="Arial" w:hAnsi="Arial" w:cs="Arial"/>
          <w:b/>
          <w:bCs/>
          <w:color w:val="323E4F" w:themeColor="text2" w:themeShade="BF"/>
          <w:spacing w:val="20"/>
        </w:rPr>
        <w:t>ertification</w:t>
      </w:r>
    </w:p>
    <w:p w14:paraId="3FBECECB" w14:textId="68F21DB6" w:rsidR="003018C3" w:rsidRDefault="003018C3" w:rsidP="003018C3">
      <w:pPr>
        <w:tabs>
          <w:tab w:val="left" w:pos="3600"/>
        </w:tabs>
        <w:spacing w:before="200" w:after="60"/>
        <w:ind w:right="119"/>
        <w:jc w:val="both"/>
        <w:rPr>
          <w:rFonts w:cstheme="minorHAnsi"/>
          <w:color w:val="808080" w:themeColor="background1" w:themeShade="80"/>
        </w:rPr>
      </w:pPr>
      <w:bookmarkStart w:id="1" w:name="_Hlk38059127"/>
      <w:r>
        <w:rPr>
          <w:rFonts w:cstheme="minorHAnsi"/>
          <w:color w:val="808080" w:themeColor="background1" w:themeShade="80"/>
        </w:rPr>
        <w:t>Cette compétence entre dans la certification du T</w:t>
      </w:r>
      <w:r w:rsidRPr="00507F3A">
        <w:rPr>
          <w:rFonts w:cstheme="minorHAnsi"/>
          <w:color w:val="808080" w:themeColor="background1" w:themeShade="80"/>
        </w:rPr>
        <w:t xml:space="preserve">itre professionnel </w:t>
      </w:r>
      <w:r>
        <w:rPr>
          <w:rFonts w:cstheme="minorHAnsi"/>
          <w:color w:val="808080" w:themeColor="background1" w:themeShade="80"/>
        </w:rPr>
        <w:t>« Gestionnaire Comptable et Fiscal »</w:t>
      </w:r>
      <w:r w:rsidRPr="00507F3A">
        <w:rPr>
          <w:rFonts w:cstheme="minorHAnsi"/>
          <w:color w:val="808080" w:themeColor="background1" w:themeShade="80"/>
        </w:rPr>
        <w:t xml:space="preserve">. Il permet d’obtenir </w:t>
      </w:r>
      <w:r>
        <w:rPr>
          <w:rFonts w:cstheme="minorHAnsi"/>
          <w:color w:val="808080" w:themeColor="background1" w:themeShade="80"/>
        </w:rPr>
        <w:t>le troisième CCP</w:t>
      </w:r>
      <w:r w:rsidRPr="00507F3A">
        <w:rPr>
          <w:rFonts w:cstheme="minorHAnsi"/>
          <w:color w:val="808080" w:themeColor="background1" w:themeShade="80"/>
        </w:rPr>
        <w:t>.</w:t>
      </w:r>
      <w:r>
        <w:rPr>
          <w:rFonts w:cstheme="minorHAnsi"/>
          <w:color w:val="808080" w:themeColor="background1" w:themeShade="80"/>
        </w:rPr>
        <w:t xml:space="preserve"> Pour valider l’intégralité du Titre, vous devrez préparer et valider les autres CCP </w:t>
      </w:r>
      <w:r w:rsidRPr="00FB0250">
        <w:rPr>
          <w:rFonts w:cstheme="minorHAnsi"/>
          <w:color w:val="808080" w:themeColor="background1" w:themeShade="80"/>
        </w:rPr>
        <w:t>du Titre Professionnel</w:t>
      </w:r>
      <w:r>
        <w:rPr>
          <w:rFonts w:cstheme="minorHAnsi"/>
          <w:color w:val="808080" w:themeColor="background1" w:themeShade="80"/>
        </w:rPr>
        <w:t xml:space="preserve"> </w:t>
      </w:r>
      <w:r w:rsidRPr="007E6EF8">
        <w:rPr>
          <w:rFonts w:cstheme="minorHAnsi"/>
          <w:color w:val="808080" w:themeColor="background1" w:themeShade="80"/>
        </w:rPr>
        <w:t>dans la limite </w:t>
      </w:r>
      <w:r w:rsidRPr="007E6EF8">
        <w:rPr>
          <w:rFonts w:cstheme="minorHAnsi"/>
          <w:b/>
          <w:bCs/>
          <w:color w:val="808080" w:themeColor="background1" w:themeShade="80"/>
        </w:rPr>
        <w:t>de</w:t>
      </w:r>
      <w:r w:rsidRPr="007E6EF8">
        <w:rPr>
          <w:rFonts w:cstheme="minorHAnsi"/>
          <w:color w:val="808080" w:themeColor="background1" w:themeShade="80"/>
        </w:rPr>
        <w:t> la </w:t>
      </w:r>
      <w:r w:rsidRPr="007E6EF8">
        <w:rPr>
          <w:rFonts w:cstheme="minorHAnsi"/>
          <w:b/>
          <w:bCs/>
          <w:color w:val="808080" w:themeColor="background1" w:themeShade="80"/>
        </w:rPr>
        <w:t>durée de validité</w:t>
      </w:r>
      <w:r w:rsidRPr="007E6EF8">
        <w:rPr>
          <w:rFonts w:cstheme="minorHAnsi"/>
          <w:color w:val="808080" w:themeColor="background1" w:themeShade="80"/>
        </w:rPr>
        <w:t> du </w:t>
      </w:r>
      <w:r w:rsidRPr="007E6EF8">
        <w:rPr>
          <w:rFonts w:cstheme="minorHAnsi"/>
          <w:b/>
          <w:bCs/>
          <w:color w:val="808080" w:themeColor="background1" w:themeShade="80"/>
        </w:rPr>
        <w:t>titre</w:t>
      </w:r>
      <w:r>
        <w:rPr>
          <w:rFonts w:cstheme="minorHAnsi"/>
          <w:color w:val="808080" w:themeColor="background1" w:themeShade="80"/>
        </w:rPr>
        <w:t xml:space="preserve">. </w:t>
      </w:r>
    </w:p>
    <w:bookmarkEnd w:id="1"/>
    <w:p w14:paraId="1C1CACED" w14:textId="77777777" w:rsidR="0074074E" w:rsidRDefault="0074074E" w:rsidP="003018C3">
      <w:pPr>
        <w:spacing w:before="200" w:after="60"/>
        <w:ind w:right="119"/>
        <w:jc w:val="both"/>
        <w:rPr>
          <w:rFonts w:cstheme="minorHAnsi"/>
          <w:color w:val="808080" w:themeColor="background1" w:themeShade="80"/>
        </w:rPr>
      </w:pPr>
      <w:r>
        <w:rPr>
          <w:rFonts w:ascii="Arial" w:hAnsi="Arial" w:cs="Arial"/>
          <w:b/>
          <w:bCs/>
          <w:color w:val="323E4F" w:themeColor="text2" w:themeShade="BF"/>
          <w:spacing w:val="20"/>
        </w:rPr>
        <w:t xml:space="preserve">Stage : </w:t>
      </w:r>
      <w:r w:rsidRPr="00993A5E">
        <w:rPr>
          <w:rFonts w:cstheme="minorHAnsi"/>
          <w:color w:val="808080" w:themeColor="background1" w:themeShade="80"/>
        </w:rPr>
        <w:t xml:space="preserve">Vous </w:t>
      </w:r>
      <w:r>
        <w:rPr>
          <w:rFonts w:cstheme="minorHAnsi"/>
          <w:color w:val="808080" w:themeColor="background1" w:themeShade="80"/>
        </w:rPr>
        <w:t>avez la possibilité de</w:t>
      </w:r>
      <w:r w:rsidRPr="00993A5E">
        <w:rPr>
          <w:rFonts w:cstheme="minorHAnsi"/>
          <w:color w:val="808080" w:themeColor="background1" w:themeShade="80"/>
        </w:rPr>
        <w:t xml:space="preserve"> réaliser un stage</w:t>
      </w:r>
      <w:r>
        <w:rPr>
          <w:rFonts w:cstheme="minorHAnsi"/>
          <w:color w:val="808080" w:themeColor="background1" w:themeShade="80"/>
        </w:rPr>
        <w:t xml:space="preserve"> en immersion professionnelle.</w:t>
      </w:r>
    </w:p>
    <w:p w14:paraId="2C1AD920" w14:textId="77777777" w:rsidR="003018C3" w:rsidRDefault="0074074E" w:rsidP="003018C3">
      <w:pPr>
        <w:spacing w:before="200" w:after="60"/>
        <w:ind w:right="119"/>
        <w:jc w:val="both"/>
        <w:rPr>
          <w:rFonts w:ascii="Arial" w:hAnsi="Arial" w:cs="Arial"/>
          <w:b/>
          <w:bCs/>
          <w:color w:val="323E4F" w:themeColor="text2" w:themeShade="BF"/>
          <w:spacing w:val="20"/>
        </w:rPr>
      </w:pPr>
      <w:r>
        <w:rPr>
          <w:rFonts w:ascii="Arial" w:hAnsi="Arial" w:cs="Arial"/>
          <w:b/>
          <w:bCs/>
          <w:color w:val="323E4F" w:themeColor="text2" w:themeShade="BF"/>
          <w:spacing w:val="20"/>
        </w:rPr>
        <w:t>Le d</w:t>
      </w:r>
      <w:r w:rsidRPr="00895E22">
        <w:rPr>
          <w:rFonts w:ascii="Arial" w:hAnsi="Arial" w:cs="Arial"/>
          <w:b/>
          <w:bCs/>
          <w:color w:val="323E4F" w:themeColor="text2" w:themeShade="BF"/>
          <w:spacing w:val="20"/>
        </w:rPr>
        <w:t>ossier professionnel</w:t>
      </w:r>
      <w:r>
        <w:rPr>
          <w:rFonts w:ascii="Arial" w:hAnsi="Arial" w:cs="Arial"/>
          <w:b/>
          <w:bCs/>
          <w:color w:val="323E4F" w:themeColor="text2" w:themeShade="BF"/>
          <w:spacing w:val="20"/>
        </w:rPr>
        <w:t> </w:t>
      </w:r>
    </w:p>
    <w:p w14:paraId="1322CF73" w14:textId="314E8396" w:rsidR="0074074E" w:rsidRDefault="0074074E" w:rsidP="003018C3">
      <w:pPr>
        <w:spacing w:before="200" w:after="60"/>
        <w:ind w:right="119"/>
        <w:jc w:val="both"/>
        <w:rPr>
          <w:rFonts w:cstheme="minorHAnsi"/>
          <w:color w:val="808080" w:themeColor="background1" w:themeShade="80"/>
        </w:rPr>
      </w:pPr>
      <w:r>
        <w:rPr>
          <w:rFonts w:cstheme="minorHAnsi"/>
          <w:color w:val="808080" w:themeColor="background1" w:themeShade="80"/>
        </w:rPr>
        <w:t>Le dossier professionnel</w:t>
      </w:r>
      <w:r w:rsidRPr="00381FF3">
        <w:rPr>
          <w:rFonts w:cstheme="minorHAnsi"/>
          <w:color w:val="808080" w:themeColor="background1" w:themeShade="80"/>
        </w:rPr>
        <w:t xml:space="preserve"> est un élément obligatoire du système de validation du </w:t>
      </w:r>
      <w:r>
        <w:rPr>
          <w:rFonts w:cstheme="minorHAnsi"/>
          <w:color w:val="808080" w:themeColor="background1" w:themeShade="80"/>
        </w:rPr>
        <w:t>certificat de compétence.</w:t>
      </w:r>
      <w:r w:rsidRPr="00381FF3">
        <w:rPr>
          <w:rFonts w:cstheme="minorHAnsi"/>
          <w:color w:val="808080" w:themeColor="background1" w:themeShade="80"/>
        </w:rPr>
        <w:t xml:space="preserve"> </w:t>
      </w:r>
      <w:r>
        <w:rPr>
          <w:rFonts w:cstheme="minorHAnsi"/>
          <w:color w:val="808080" w:themeColor="background1" w:themeShade="80"/>
        </w:rPr>
        <w:t>Il a pour objectif de</w:t>
      </w:r>
      <w:r>
        <w:rPr>
          <w:rFonts w:ascii="Arial" w:hAnsi="Arial" w:cs="Arial"/>
          <w:b/>
          <w:bCs/>
          <w:color w:val="323E4F" w:themeColor="text2" w:themeShade="BF"/>
          <w:spacing w:val="20"/>
        </w:rPr>
        <w:t xml:space="preserve"> </w:t>
      </w:r>
      <w:r w:rsidRPr="00381FF3">
        <w:rPr>
          <w:rFonts w:cstheme="minorHAnsi"/>
          <w:color w:val="808080" w:themeColor="background1" w:themeShade="80"/>
        </w:rPr>
        <w:t>présente</w:t>
      </w:r>
      <w:r>
        <w:rPr>
          <w:rFonts w:cstheme="minorHAnsi"/>
          <w:color w:val="808080" w:themeColor="background1" w:themeShade="80"/>
        </w:rPr>
        <w:t>r</w:t>
      </w:r>
      <w:r w:rsidRPr="00381FF3">
        <w:rPr>
          <w:rFonts w:cstheme="minorHAnsi"/>
          <w:color w:val="808080" w:themeColor="background1" w:themeShade="80"/>
        </w:rPr>
        <w:t xml:space="preserve"> des exemples de pratique professionnelle acquise pendant </w:t>
      </w:r>
      <w:r>
        <w:rPr>
          <w:rFonts w:cstheme="minorHAnsi"/>
          <w:color w:val="808080" w:themeColor="background1" w:themeShade="80"/>
        </w:rPr>
        <w:t>la</w:t>
      </w:r>
      <w:r w:rsidRPr="00381FF3">
        <w:rPr>
          <w:rFonts w:cstheme="minorHAnsi"/>
          <w:color w:val="808080" w:themeColor="background1" w:themeShade="80"/>
        </w:rPr>
        <w:t xml:space="preserve"> formation ou au cours </w:t>
      </w:r>
      <w:r>
        <w:rPr>
          <w:rFonts w:cstheme="minorHAnsi"/>
          <w:color w:val="808080" w:themeColor="background1" w:themeShade="80"/>
        </w:rPr>
        <w:t>de l’</w:t>
      </w:r>
      <w:r w:rsidRPr="00381FF3">
        <w:rPr>
          <w:rFonts w:cstheme="minorHAnsi"/>
          <w:color w:val="808080" w:themeColor="background1" w:themeShade="80"/>
        </w:rPr>
        <w:t xml:space="preserve">expérience </w:t>
      </w:r>
      <w:r>
        <w:rPr>
          <w:rFonts w:cstheme="minorHAnsi"/>
          <w:color w:val="808080" w:themeColor="background1" w:themeShade="80"/>
        </w:rPr>
        <w:t>p</w:t>
      </w:r>
      <w:r w:rsidRPr="00381FF3">
        <w:rPr>
          <w:rFonts w:cstheme="minorHAnsi"/>
          <w:color w:val="808080" w:themeColor="background1" w:themeShade="80"/>
        </w:rPr>
        <w:t>rofessionnelle.</w:t>
      </w:r>
    </w:p>
    <w:p w14:paraId="397D2FF7" w14:textId="77777777" w:rsidR="0074074E" w:rsidRDefault="0074074E" w:rsidP="003018C3">
      <w:pPr>
        <w:spacing w:before="240" w:after="120"/>
        <w:ind w:right="119"/>
        <w:jc w:val="both"/>
        <w:rPr>
          <w:rFonts w:ascii="Arial" w:hAnsi="Arial" w:cs="Arial"/>
          <w:b/>
          <w:bCs/>
          <w:color w:val="323E4F" w:themeColor="text2" w:themeShade="BF"/>
          <w:spacing w:val="20"/>
        </w:rPr>
      </w:pPr>
      <w:r>
        <w:rPr>
          <w:rFonts w:ascii="Arial" w:hAnsi="Arial" w:cs="Arial"/>
          <w:b/>
          <w:bCs/>
          <w:color w:val="323E4F" w:themeColor="text2" w:themeShade="BF"/>
          <w:spacing w:val="20"/>
        </w:rPr>
        <w:t>L’e</w:t>
      </w:r>
      <w:r w:rsidRPr="007513C6">
        <w:rPr>
          <w:rFonts w:ascii="Arial" w:hAnsi="Arial" w:cs="Arial"/>
          <w:b/>
          <w:bCs/>
          <w:color w:val="323E4F" w:themeColor="text2" w:themeShade="BF"/>
          <w:spacing w:val="20"/>
        </w:rPr>
        <w:t>xamen</w:t>
      </w:r>
      <w:r>
        <w:rPr>
          <w:rFonts w:ascii="Arial" w:hAnsi="Arial" w:cs="Arial"/>
          <w:b/>
          <w:bCs/>
          <w:color w:val="323E4F" w:themeColor="text2" w:themeShade="BF"/>
          <w:spacing w:val="20"/>
        </w:rPr>
        <w:t xml:space="preserve"> et la validation du certificat de compétence </w:t>
      </w:r>
    </w:p>
    <w:p w14:paraId="12A5F19F" w14:textId="1133FBEE" w:rsidR="0074074E" w:rsidRPr="007513C6" w:rsidRDefault="0074074E" w:rsidP="003018C3">
      <w:pPr>
        <w:ind w:right="118"/>
        <w:jc w:val="both"/>
        <w:rPr>
          <w:rFonts w:cstheme="minorHAnsi"/>
          <w:color w:val="808080" w:themeColor="background1" w:themeShade="80"/>
        </w:rPr>
      </w:pPr>
      <w:r>
        <w:rPr>
          <w:rFonts w:cstheme="minorHAnsi"/>
          <w:color w:val="808080" w:themeColor="background1" w:themeShade="80"/>
        </w:rPr>
        <w:t xml:space="preserve">Action formation est agrée pour l’organisation </w:t>
      </w:r>
      <w:r w:rsidR="00240BE5">
        <w:rPr>
          <w:rFonts w:cstheme="minorHAnsi"/>
          <w:color w:val="808080" w:themeColor="background1" w:themeShade="80"/>
        </w:rPr>
        <w:t>des sessions</w:t>
      </w:r>
      <w:r>
        <w:rPr>
          <w:rFonts w:cstheme="minorHAnsi"/>
          <w:color w:val="808080" w:themeColor="background1" w:themeShade="80"/>
        </w:rPr>
        <w:t xml:space="preserve"> d’examens. L</w:t>
      </w:r>
      <w:r w:rsidRPr="007513C6">
        <w:rPr>
          <w:rFonts w:cstheme="minorHAnsi"/>
          <w:color w:val="808080" w:themeColor="background1" w:themeShade="80"/>
        </w:rPr>
        <w:t>es examens</w:t>
      </w:r>
      <w:r>
        <w:rPr>
          <w:rFonts w:cstheme="minorHAnsi"/>
          <w:color w:val="808080" w:themeColor="background1" w:themeShade="80"/>
        </w:rPr>
        <w:t xml:space="preserve"> se déroulerons donc dans nos locaux. L</w:t>
      </w:r>
      <w:r w:rsidRPr="007513C6">
        <w:rPr>
          <w:rFonts w:cstheme="minorHAnsi"/>
          <w:color w:val="808080" w:themeColor="background1" w:themeShade="80"/>
        </w:rPr>
        <w:t>es candidats sont évalués par un jury de</w:t>
      </w:r>
      <w:r>
        <w:rPr>
          <w:rFonts w:cstheme="minorHAnsi"/>
          <w:color w:val="808080" w:themeColor="background1" w:themeShade="80"/>
        </w:rPr>
        <w:t xml:space="preserve"> </w:t>
      </w:r>
      <w:r w:rsidRPr="007513C6">
        <w:rPr>
          <w:rFonts w:cstheme="minorHAnsi"/>
          <w:color w:val="808080" w:themeColor="background1" w:themeShade="80"/>
        </w:rPr>
        <w:t>professionnels qui se</w:t>
      </w:r>
      <w:r>
        <w:rPr>
          <w:rFonts w:cstheme="minorHAnsi"/>
          <w:color w:val="808080" w:themeColor="background1" w:themeShade="80"/>
        </w:rPr>
        <w:t xml:space="preserve"> </w:t>
      </w:r>
      <w:r w:rsidRPr="007513C6">
        <w:rPr>
          <w:rFonts w:cstheme="minorHAnsi"/>
          <w:color w:val="808080" w:themeColor="background1" w:themeShade="80"/>
        </w:rPr>
        <w:t>prononce sur</w:t>
      </w:r>
      <w:r>
        <w:rPr>
          <w:rFonts w:cstheme="minorHAnsi"/>
          <w:color w:val="808080" w:themeColor="background1" w:themeShade="80"/>
        </w:rPr>
        <w:t xml:space="preserve"> </w:t>
      </w:r>
      <w:r w:rsidRPr="007513C6">
        <w:rPr>
          <w:rFonts w:cstheme="minorHAnsi"/>
          <w:color w:val="808080" w:themeColor="background1" w:themeShade="80"/>
        </w:rPr>
        <w:t xml:space="preserve">l’attribution </w:t>
      </w:r>
      <w:r>
        <w:rPr>
          <w:rFonts w:cstheme="minorHAnsi"/>
          <w:color w:val="808080" w:themeColor="background1" w:themeShade="80"/>
        </w:rPr>
        <w:t xml:space="preserve">du certificat de compétence </w:t>
      </w:r>
      <w:r w:rsidRPr="007513C6">
        <w:rPr>
          <w:rFonts w:cstheme="minorHAnsi"/>
          <w:color w:val="808080" w:themeColor="background1" w:themeShade="80"/>
        </w:rPr>
        <w:t>à partir des</w:t>
      </w:r>
      <w:r>
        <w:rPr>
          <w:rFonts w:cstheme="minorHAnsi"/>
          <w:color w:val="808080" w:themeColor="background1" w:themeShade="80"/>
        </w:rPr>
        <w:t xml:space="preserve"> </w:t>
      </w:r>
      <w:r w:rsidRPr="007513C6">
        <w:rPr>
          <w:rFonts w:cstheme="minorHAnsi"/>
          <w:color w:val="808080" w:themeColor="background1" w:themeShade="80"/>
        </w:rPr>
        <w:t>éléments suivants :</w:t>
      </w:r>
    </w:p>
    <w:p w14:paraId="033320E8" w14:textId="77777777" w:rsidR="0074074E" w:rsidRPr="007513C6" w:rsidRDefault="0074074E" w:rsidP="003018C3">
      <w:pPr>
        <w:pStyle w:val="Paragraphedeliste"/>
        <w:numPr>
          <w:ilvl w:val="0"/>
          <w:numId w:val="3"/>
        </w:numPr>
        <w:spacing w:after="0"/>
        <w:jc w:val="both"/>
        <w:rPr>
          <w:rFonts w:cstheme="minorHAnsi"/>
          <w:color w:val="808080" w:themeColor="background1" w:themeShade="80"/>
        </w:rPr>
      </w:pPr>
      <w:r w:rsidRPr="007513C6">
        <w:rPr>
          <w:rFonts w:cstheme="minorHAnsi"/>
          <w:color w:val="808080" w:themeColor="background1" w:themeShade="80"/>
        </w:rPr>
        <w:t>Une mise en situation professionnelle écrite dans le cadre de l’épreuve de synthèse</w:t>
      </w:r>
    </w:p>
    <w:p w14:paraId="5B8203F9" w14:textId="77777777" w:rsidR="0074074E" w:rsidRPr="007513C6" w:rsidRDefault="0074074E" w:rsidP="003018C3">
      <w:pPr>
        <w:pStyle w:val="Paragraphedeliste"/>
        <w:numPr>
          <w:ilvl w:val="0"/>
          <w:numId w:val="3"/>
        </w:numPr>
        <w:jc w:val="both"/>
        <w:rPr>
          <w:rFonts w:cstheme="minorHAnsi"/>
          <w:color w:val="808080" w:themeColor="background1" w:themeShade="80"/>
        </w:rPr>
      </w:pPr>
      <w:r w:rsidRPr="007513C6">
        <w:rPr>
          <w:rFonts w:cstheme="minorHAnsi"/>
          <w:color w:val="808080" w:themeColor="background1" w:themeShade="80"/>
        </w:rPr>
        <w:t>Un entretien technique à partir d’un guide de questionnement et des situations observées en entreprise</w:t>
      </w:r>
    </w:p>
    <w:p w14:paraId="25DF614B" w14:textId="77777777" w:rsidR="0074074E" w:rsidRPr="007513C6" w:rsidRDefault="0074074E" w:rsidP="003018C3">
      <w:pPr>
        <w:pStyle w:val="Paragraphedeliste"/>
        <w:numPr>
          <w:ilvl w:val="0"/>
          <w:numId w:val="3"/>
        </w:numPr>
        <w:jc w:val="both"/>
        <w:rPr>
          <w:rFonts w:cstheme="minorHAnsi"/>
          <w:color w:val="808080" w:themeColor="background1" w:themeShade="80"/>
        </w:rPr>
      </w:pPr>
      <w:r w:rsidRPr="007513C6">
        <w:rPr>
          <w:rFonts w:cstheme="minorHAnsi"/>
          <w:color w:val="808080" w:themeColor="background1" w:themeShade="80"/>
        </w:rPr>
        <w:t>Un entretien final avec le jury s’appuyant sur les résultats des évaluations passées en cours de formation ainsi que sur le dossier professionnel qui recense l’ensemble des pratiques professionnelles acquises pendant la formation et le stage.</w:t>
      </w:r>
    </w:p>
    <w:p w14:paraId="46CEBC6E" w14:textId="77777777" w:rsidR="003018C3" w:rsidRDefault="009B777B" w:rsidP="003018C3">
      <w:pPr>
        <w:spacing w:before="240" w:after="0"/>
        <w:ind w:right="118"/>
        <w:jc w:val="both"/>
        <w:rPr>
          <w:rFonts w:ascii="Arial" w:hAnsi="Arial" w:cs="Arial"/>
          <w:b/>
          <w:bCs/>
          <w:color w:val="323E4F" w:themeColor="text2" w:themeShade="BF"/>
          <w:spacing w:val="20"/>
        </w:rPr>
      </w:pPr>
      <w:r w:rsidRPr="009B777B">
        <w:rPr>
          <w:rFonts w:ascii="Arial" w:hAnsi="Arial" w:cs="Arial"/>
          <w:b/>
          <w:bCs/>
          <w:color w:val="323E4F" w:themeColor="text2" w:themeShade="BF"/>
          <w:spacing w:val="20"/>
        </w:rPr>
        <w:t>Après la validation du CCP</w:t>
      </w:r>
    </w:p>
    <w:p w14:paraId="36667965" w14:textId="3971336D" w:rsidR="009B777B" w:rsidRPr="009B777B" w:rsidRDefault="009B777B" w:rsidP="003018C3">
      <w:pPr>
        <w:spacing w:before="120" w:after="0"/>
        <w:ind w:right="119"/>
        <w:jc w:val="both"/>
        <w:rPr>
          <w:rFonts w:cstheme="minorHAnsi"/>
          <w:color w:val="808080" w:themeColor="background1" w:themeShade="80"/>
        </w:rPr>
      </w:pPr>
      <w:r w:rsidRPr="009B777B">
        <w:rPr>
          <w:rFonts w:cstheme="minorHAnsi"/>
          <w:color w:val="808080" w:themeColor="background1" w:themeShade="80"/>
        </w:rPr>
        <w:t>Vous pouvez</w:t>
      </w:r>
      <w:r w:rsidRPr="009B777B">
        <w:rPr>
          <w:rFonts w:ascii="Arial" w:hAnsi="Arial" w:cs="Arial"/>
          <w:b/>
          <w:bCs/>
          <w:color w:val="323E4F" w:themeColor="text2" w:themeShade="BF"/>
          <w:spacing w:val="20"/>
        </w:rPr>
        <w:t xml:space="preserve"> </w:t>
      </w:r>
      <w:r w:rsidRPr="009B777B">
        <w:rPr>
          <w:rFonts w:cstheme="minorHAnsi"/>
          <w:color w:val="808080" w:themeColor="background1" w:themeShade="80"/>
        </w:rPr>
        <w:t xml:space="preserve">valider les autres CCP et obtenir le Titre Professionnel de </w:t>
      </w:r>
      <w:r w:rsidR="003018C3">
        <w:rPr>
          <w:rFonts w:cstheme="minorHAnsi"/>
          <w:color w:val="808080" w:themeColor="background1" w:themeShade="80"/>
        </w:rPr>
        <w:t>« G</w:t>
      </w:r>
      <w:r w:rsidRPr="009B777B">
        <w:rPr>
          <w:rFonts w:cstheme="minorHAnsi"/>
          <w:color w:val="808080" w:themeColor="background1" w:themeShade="80"/>
        </w:rPr>
        <w:t>estionnaire Comptable et fiscal</w:t>
      </w:r>
    </w:p>
    <w:p w14:paraId="48CA0335" w14:textId="77777777" w:rsidR="003018C3" w:rsidRDefault="009C3803" w:rsidP="003018C3">
      <w:pPr>
        <w:spacing w:before="240" w:after="0"/>
        <w:ind w:right="118"/>
        <w:jc w:val="both"/>
        <w:rPr>
          <w:rFonts w:ascii="Arial" w:hAnsi="Arial" w:cs="Arial"/>
          <w:b/>
          <w:bCs/>
          <w:color w:val="323E4F" w:themeColor="text2" w:themeShade="BF"/>
          <w:spacing w:val="20"/>
        </w:rPr>
      </w:pPr>
      <w:r>
        <w:rPr>
          <w:rFonts w:ascii="Arial" w:hAnsi="Arial" w:cs="Arial"/>
          <w:b/>
          <w:bCs/>
          <w:color w:val="323E4F" w:themeColor="text2" w:themeShade="BF"/>
          <w:spacing w:val="20"/>
        </w:rPr>
        <w:t>Les d</w:t>
      </w:r>
      <w:r w:rsidR="00E451A6" w:rsidRPr="007513C6">
        <w:rPr>
          <w:rFonts w:ascii="Arial" w:hAnsi="Arial" w:cs="Arial"/>
          <w:b/>
          <w:bCs/>
          <w:color w:val="323E4F" w:themeColor="text2" w:themeShade="BF"/>
          <w:spacing w:val="20"/>
        </w:rPr>
        <w:t>ébouchés professionnels</w:t>
      </w:r>
    </w:p>
    <w:p w14:paraId="7EAE65D2" w14:textId="32C19DA8" w:rsidR="00744D49" w:rsidRDefault="009626DC" w:rsidP="003018C3">
      <w:pPr>
        <w:spacing w:before="120" w:after="0"/>
        <w:ind w:right="119"/>
        <w:jc w:val="both"/>
        <w:rPr>
          <w:rFonts w:cstheme="minorHAnsi"/>
          <w:color w:val="808080" w:themeColor="background1" w:themeShade="80"/>
        </w:rPr>
      </w:pPr>
      <w:r>
        <w:rPr>
          <w:rFonts w:cstheme="minorHAnsi"/>
          <w:color w:val="808080" w:themeColor="background1" w:themeShade="80"/>
        </w:rPr>
        <w:t>L</w:t>
      </w:r>
      <w:r w:rsidRPr="009626DC">
        <w:rPr>
          <w:rFonts w:cstheme="minorHAnsi"/>
          <w:color w:val="808080" w:themeColor="background1" w:themeShade="80"/>
        </w:rPr>
        <w:t xml:space="preserve">e métier peut s’exercer en </w:t>
      </w:r>
      <w:r w:rsidR="00410388">
        <w:rPr>
          <w:rFonts w:cstheme="minorHAnsi"/>
          <w:color w:val="808080" w:themeColor="background1" w:themeShade="80"/>
        </w:rPr>
        <w:t xml:space="preserve">petite «et </w:t>
      </w:r>
      <w:r w:rsidRPr="009626DC">
        <w:rPr>
          <w:rFonts w:cstheme="minorHAnsi"/>
          <w:color w:val="808080" w:themeColor="background1" w:themeShade="80"/>
        </w:rPr>
        <w:t>moyenne ou grande entreprise ou cabinet d’expertise-comptable.</w:t>
      </w:r>
      <w:r w:rsidR="00744D49">
        <w:rPr>
          <w:rFonts w:cstheme="minorHAnsi"/>
          <w:color w:val="808080" w:themeColor="background1" w:themeShade="80"/>
        </w:rPr>
        <w:t xml:space="preserve"> </w:t>
      </w:r>
      <w:r w:rsidR="00410388" w:rsidRPr="00410388">
        <w:rPr>
          <w:rFonts w:cstheme="minorHAnsi"/>
          <w:color w:val="808080" w:themeColor="background1" w:themeShade="80"/>
        </w:rPr>
        <w:t>Agent comptable</w:t>
      </w:r>
      <w:r w:rsidR="00410388">
        <w:rPr>
          <w:rFonts w:cstheme="minorHAnsi"/>
          <w:color w:val="808080" w:themeColor="background1" w:themeShade="80"/>
        </w:rPr>
        <w:t xml:space="preserve">, </w:t>
      </w:r>
      <w:r w:rsidR="00410388" w:rsidRPr="00410388">
        <w:rPr>
          <w:rFonts w:cstheme="minorHAnsi"/>
          <w:color w:val="808080" w:themeColor="background1" w:themeShade="80"/>
        </w:rPr>
        <w:t>Cadre comptable</w:t>
      </w:r>
      <w:r w:rsidR="00410388">
        <w:rPr>
          <w:rFonts w:cstheme="minorHAnsi"/>
          <w:color w:val="808080" w:themeColor="background1" w:themeShade="80"/>
        </w:rPr>
        <w:t xml:space="preserve">, </w:t>
      </w:r>
      <w:r w:rsidR="00410388" w:rsidRPr="00410388">
        <w:rPr>
          <w:rFonts w:cstheme="minorHAnsi"/>
          <w:color w:val="808080" w:themeColor="background1" w:themeShade="80"/>
        </w:rPr>
        <w:t>Chef comptable</w:t>
      </w:r>
      <w:r w:rsidR="00410388">
        <w:rPr>
          <w:rFonts w:cstheme="minorHAnsi"/>
          <w:color w:val="808080" w:themeColor="background1" w:themeShade="80"/>
        </w:rPr>
        <w:t xml:space="preserve">, </w:t>
      </w:r>
      <w:r w:rsidR="00410388" w:rsidRPr="00410388">
        <w:rPr>
          <w:rFonts w:cstheme="minorHAnsi"/>
          <w:color w:val="808080" w:themeColor="background1" w:themeShade="80"/>
        </w:rPr>
        <w:t>Chef de groupe</w:t>
      </w:r>
      <w:r w:rsidR="00410388">
        <w:rPr>
          <w:rFonts w:cstheme="minorHAnsi"/>
          <w:color w:val="808080" w:themeColor="background1" w:themeShade="80"/>
        </w:rPr>
        <w:t xml:space="preserve">, </w:t>
      </w:r>
      <w:r w:rsidR="00410388" w:rsidRPr="00410388">
        <w:rPr>
          <w:rFonts w:cstheme="minorHAnsi"/>
          <w:color w:val="808080" w:themeColor="background1" w:themeShade="80"/>
        </w:rPr>
        <w:t>Responsable administratif et financier</w:t>
      </w:r>
      <w:r w:rsidR="00410388">
        <w:rPr>
          <w:rFonts w:cstheme="minorHAnsi"/>
          <w:color w:val="808080" w:themeColor="background1" w:themeShade="80"/>
        </w:rPr>
        <w:t xml:space="preserve">, </w:t>
      </w:r>
      <w:r w:rsidR="00410388" w:rsidRPr="00410388">
        <w:rPr>
          <w:rFonts w:cstheme="minorHAnsi"/>
          <w:color w:val="808080" w:themeColor="background1" w:themeShade="80"/>
        </w:rPr>
        <w:t>Responsable comptable et financier</w:t>
      </w:r>
      <w:r w:rsidR="00744D49" w:rsidRPr="00744D49">
        <w:rPr>
          <w:rFonts w:cstheme="minorHAnsi"/>
          <w:color w:val="808080" w:themeColor="background1" w:themeShade="80"/>
        </w:rPr>
        <w:t>.</w:t>
      </w:r>
    </w:p>
    <w:p w14:paraId="763701CE" w14:textId="77777777" w:rsidR="009B777B" w:rsidRDefault="009B777B">
      <w:pPr>
        <w:spacing w:before="240" w:after="0"/>
        <w:ind w:right="118"/>
        <w:rPr>
          <w:rFonts w:cstheme="minorHAnsi"/>
          <w:color w:val="808080" w:themeColor="background1" w:themeShade="80"/>
        </w:rPr>
      </w:pPr>
    </w:p>
    <w:sectPr w:rsidR="009B777B" w:rsidSect="00F37F23">
      <w:footerReference w:type="default" r:id="rId13"/>
      <w:pgSz w:w="11906" w:h="16838"/>
      <w:pgMar w:top="284" w:right="720" w:bottom="567" w:left="720"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5EA73" w14:textId="77777777" w:rsidR="00047E10" w:rsidRDefault="00047E10" w:rsidP="00B03A1B">
      <w:pPr>
        <w:spacing w:after="0" w:line="240" w:lineRule="auto"/>
      </w:pPr>
      <w:r>
        <w:separator/>
      </w:r>
    </w:p>
  </w:endnote>
  <w:endnote w:type="continuationSeparator" w:id="0">
    <w:p w14:paraId="5084E44D" w14:textId="77777777" w:rsidR="00047E10" w:rsidRDefault="00047E10" w:rsidP="00B0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E21B2" w14:textId="3122CE6C" w:rsidR="00B03A1B" w:rsidRPr="00053A3F" w:rsidRDefault="00B03A1B" w:rsidP="00053A3F">
    <w:pPr>
      <w:pStyle w:val="Pieddepage"/>
      <w:pBdr>
        <w:top w:val="single" w:sz="4" w:space="1" w:color="AEAAAA" w:themeColor="background2" w:themeShade="BF"/>
      </w:pBdr>
      <w:jc w:val="center"/>
      <w:rPr>
        <w:color w:val="A6A6A6" w:themeColor="background1" w:themeShade="A6"/>
        <w:sz w:val="18"/>
        <w:szCs w:val="18"/>
      </w:rPr>
    </w:pPr>
    <w:r w:rsidRPr="00053A3F">
      <w:rPr>
        <w:color w:val="A6A6A6" w:themeColor="background1" w:themeShade="A6"/>
        <w:sz w:val="18"/>
        <w:szCs w:val="18"/>
      </w:rPr>
      <w:t>ACTION FORMATION</w:t>
    </w:r>
    <w:r w:rsidR="00053A3F" w:rsidRPr="00053A3F">
      <w:rPr>
        <w:color w:val="A6A6A6" w:themeColor="background1" w:themeShade="A6"/>
        <w:sz w:val="18"/>
        <w:szCs w:val="18"/>
      </w:rPr>
      <w:t xml:space="preserve"> </w:t>
    </w:r>
    <w:r w:rsidR="00053A3F">
      <w:rPr>
        <w:color w:val="A6A6A6" w:themeColor="background1" w:themeShade="A6"/>
        <w:sz w:val="18"/>
        <w:szCs w:val="18"/>
      </w:rPr>
      <w:t>81</w:t>
    </w:r>
    <w:r w:rsidR="0055386D">
      <w:rPr>
        <w:color w:val="A6A6A6" w:themeColor="background1" w:themeShade="A6"/>
        <w:sz w:val="18"/>
        <w:szCs w:val="18"/>
      </w:rPr>
      <w:t xml:space="preserve"> – 51 rue Isaac Newton 81000 Albi -</w:t>
    </w:r>
    <w:r w:rsidR="00053A3F" w:rsidRPr="00053A3F">
      <w:rPr>
        <w:color w:val="A6A6A6" w:themeColor="background1" w:themeShade="A6"/>
        <w:sz w:val="18"/>
        <w:szCs w:val="18"/>
      </w:rPr>
      <w:t>-Tel : 05 63 49 91 94 - Mail. contact@actionformation81.fr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18A91" w14:textId="77777777" w:rsidR="00047E10" w:rsidRDefault="00047E10" w:rsidP="00B03A1B">
      <w:pPr>
        <w:spacing w:after="0" w:line="240" w:lineRule="auto"/>
      </w:pPr>
      <w:r>
        <w:separator/>
      </w:r>
    </w:p>
  </w:footnote>
  <w:footnote w:type="continuationSeparator" w:id="0">
    <w:p w14:paraId="12F635F7" w14:textId="77777777" w:rsidR="00047E10" w:rsidRDefault="00047E10" w:rsidP="00B03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37E"/>
    <w:multiLevelType w:val="hybridMultilevel"/>
    <w:tmpl w:val="EDE2A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CF0CDE"/>
    <w:multiLevelType w:val="hybridMultilevel"/>
    <w:tmpl w:val="6A68A466"/>
    <w:lvl w:ilvl="0" w:tplc="35FC8D4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960E6E"/>
    <w:multiLevelType w:val="hybridMultilevel"/>
    <w:tmpl w:val="9D80C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008D5"/>
    <w:multiLevelType w:val="hybridMultilevel"/>
    <w:tmpl w:val="094849BE"/>
    <w:lvl w:ilvl="0" w:tplc="35FC8D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415EDA"/>
    <w:multiLevelType w:val="hybridMultilevel"/>
    <w:tmpl w:val="82E4CF2C"/>
    <w:lvl w:ilvl="0" w:tplc="FC226914">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D7D40"/>
    <w:multiLevelType w:val="hybridMultilevel"/>
    <w:tmpl w:val="C68690A0"/>
    <w:lvl w:ilvl="0" w:tplc="35FC8D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030C96"/>
    <w:multiLevelType w:val="hybridMultilevel"/>
    <w:tmpl w:val="203887B0"/>
    <w:lvl w:ilvl="0" w:tplc="35FC8D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CA42EF"/>
    <w:multiLevelType w:val="hybridMultilevel"/>
    <w:tmpl w:val="17D246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0310C9"/>
    <w:multiLevelType w:val="hybridMultilevel"/>
    <w:tmpl w:val="2FBCAAD2"/>
    <w:lvl w:ilvl="0" w:tplc="35FC8D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A41EF0"/>
    <w:multiLevelType w:val="hybridMultilevel"/>
    <w:tmpl w:val="930222B4"/>
    <w:lvl w:ilvl="0" w:tplc="35FC8D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B978AC"/>
    <w:multiLevelType w:val="hybridMultilevel"/>
    <w:tmpl w:val="4866EB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882579"/>
    <w:multiLevelType w:val="hybridMultilevel"/>
    <w:tmpl w:val="A392A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6"/>
  </w:num>
  <w:num w:numId="5">
    <w:abstractNumId w:val="1"/>
  </w:num>
  <w:num w:numId="6">
    <w:abstractNumId w:val="5"/>
  </w:num>
  <w:num w:numId="7">
    <w:abstractNumId w:val="8"/>
  </w:num>
  <w:num w:numId="8">
    <w:abstractNumId w:val="3"/>
  </w:num>
  <w:num w:numId="9">
    <w:abstractNumId w:val="2"/>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BE"/>
    <w:rsid w:val="00047E10"/>
    <w:rsid w:val="00053A3F"/>
    <w:rsid w:val="000723BE"/>
    <w:rsid w:val="000B7141"/>
    <w:rsid w:val="000E564E"/>
    <w:rsid w:val="00240BE5"/>
    <w:rsid w:val="00245124"/>
    <w:rsid w:val="003018C3"/>
    <w:rsid w:val="00372394"/>
    <w:rsid w:val="00381FF3"/>
    <w:rsid w:val="003B5011"/>
    <w:rsid w:val="00410388"/>
    <w:rsid w:val="004144B7"/>
    <w:rsid w:val="004279AC"/>
    <w:rsid w:val="00436C67"/>
    <w:rsid w:val="00450B30"/>
    <w:rsid w:val="004A54B4"/>
    <w:rsid w:val="004A5600"/>
    <w:rsid w:val="004A719F"/>
    <w:rsid w:val="004B6C62"/>
    <w:rsid w:val="004F149A"/>
    <w:rsid w:val="00507F3A"/>
    <w:rsid w:val="0055386D"/>
    <w:rsid w:val="00562888"/>
    <w:rsid w:val="006F1793"/>
    <w:rsid w:val="00723524"/>
    <w:rsid w:val="0074074E"/>
    <w:rsid w:val="00744D49"/>
    <w:rsid w:val="007513C6"/>
    <w:rsid w:val="00763EA4"/>
    <w:rsid w:val="007D0C4C"/>
    <w:rsid w:val="007E405F"/>
    <w:rsid w:val="00837462"/>
    <w:rsid w:val="0088485E"/>
    <w:rsid w:val="00895E22"/>
    <w:rsid w:val="008D1048"/>
    <w:rsid w:val="008F4165"/>
    <w:rsid w:val="009626DC"/>
    <w:rsid w:val="009667C6"/>
    <w:rsid w:val="009A30BE"/>
    <w:rsid w:val="009B777B"/>
    <w:rsid w:val="009C3803"/>
    <w:rsid w:val="00A63F35"/>
    <w:rsid w:val="00A71190"/>
    <w:rsid w:val="00A9528E"/>
    <w:rsid w:val="00A95302"/>
    <w:rsid w:val="00AB5AAF"/>
    <w:rsid w:val="00AE1F01"/>
    <w:rsid w:val="00B03A1B"/>
    <w:rsid w:val="00B86374"/>
    <w:rsid w:val="00BC1B1B"/>
    <w:rsid w:val="00BC764F"/>
    <w:rsid w:val="00C0014C"/>
    <w:rsid w:val="00C058A9"/>
    <w:rsid w:val="00C200F1"/>
    <w:rsid w:val="00C26994"/>
    <w:rsid w:val="00C508E9"/>
    <w:rsid w:val="00C63EC6"/>
    <w:rsid w:val="00C656E3"/>
    <w:rsid w:val="00D0332A"/>
    <w:rsid w:val="00D10F41"/>
    <w:rsid w:val="00D4162E"/>
    <w:rsid w:val="00D52206"/>
    <w:rsid w:val="00DC49E3"/>
    <w:rsid w:val="00DC7967"/>
    <w:rsid w:val="00E451A6"/>
    <w:rsid w:val="00E61B3C"/>
    <w:rsid w:val="00EA18D9"/>
    <w:rsid w:val="00ED67A8"/>
    <w:rsid w:val="00EE30FD"/>
    <w:rsid w:val="00F37F23"/>
    <w:rsid w:val="00F50B7C"/>
    <w:rsid w:val="00F93A5A"/>
    <w:rsid w:val="00FC3F32"/>
    <w:rsid w:val="00FD450D"/>
    <w:rsid w:val="00FE25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A7C6B"/>
  <w15:chartTrackingRefBased/>
  <w15:docId w15:val="{0D072B9B-FB86-4110-B862-5421E137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72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07F3A"/>
    <w:pPr>
      <w:tabs>
        <w:tab w:val="center" w:pos="4536"/>
        <w:tab w:val="right" w:pos="9072"/>
      </w:tabs>
      <w:spacing w:after="0" w:line="240" w:lineRule="auto"/>
    </w:pPr>
  </w:style>
  <w:style w:type="character" w:customStyle="1" w:styleId="En-tteCar">
    <w:name w:val="En-tête Car"/>
    <w:basedOn w:val="Policepardfaut"/>
    <w:link w:val="En-tte"/>
    <w:uiPriority w:val="99"/>
    <w:rsid w:val="00507F3A"/>
  </w:style>
  <w:style w:type="paragraph" w:styleId="Paragraphedeliste">
    <w:name w:val="List Paragraph"/>
    <w:basedOn w:val="Normal"/>
    <w:uiPriority w:val="34"/>
    <w:qFormat/>
    <w:rsid w:val="00507F3A"/>
    <w:pPr>
      <w:ind w:left="720"/>
      <w:contextualSpacing/>
    </w:pPr>
  </w:style>
  <w:style w:type="paragraph" w:styleId="Pieddepage">
    <w:name w:val="footer"/>
    <w:basedOn w:val="Normal"/>
    <w:link w:val="PieddepageCar"/>
    <w:uiPriority w:val="99"/>
    <w:unhideWhenUsed/>
    <w:rsid w:val="00B03A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A1B"/>
  </w:style>
  <w:style w:type="table" w:customStyle="1" w:styleId="Grilledutableau1">
    <w:name w:val="Grille du tableau1"/>
    <w:basedOn w:val="TableauNormal"/>
    <w:next w:val="Grilledutableau"/>
    <w:uiPriority w:val="39"/>
    <w:rsid w:val="004B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4-Accentuation5">
    <w:name w:val="List Table 4 Accent 5"/>
    <w:basedOn w:val="TableauNormal"/>
    <w:uiPriority w:val="49"/>
    <w:rsid w:val="005538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4-Accentuation1">
    <w:name w:val="List Table 4 Accent 1"/>
    <w:basedOn w:val="TableauNormal"/>
    <w:uiPriority w:val="49"/>
    <w:rsid w:val="0055386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4-Accentuation5">
    <w:name w:val="Grid Table 4 Accent 5"/>
    <w:basedOn w:val="TableauNormal"/>
    <w:uiPriority w:val="49"/>
    <w:rsid w:val="005538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Lienhypertexte">
    <w:name w:val="Hyperlink"/>
    <w:basedOn w:val="Policepardfaut"/>
    <w:uiPriority w:val="99"/>
    <w:unhideWhenUsed/>
    <w:rsid w:val="00A95302"/>
    <w:rPr>
      <w:color w:val="0563C1" w:themeColor="hyperlink"/>
      <w:u w:val="single"/>
    </w:rPr>
  </w:style>
  <w:style w:type="character" w:customStyle="1" w:styleId="Mentionnonrsolue1">
    <w:name w:val="Mention non résolue1"/>
    <w:basedOn w:val="Policepardfaut"/>
    <w:uiPriority w:val="99"/>
    <w:semiHidden/>
    <w:unhideWhenUsed/>
    <w:rsid w:val="00A9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53230">
      <w:bodyDiv w:val="1"/>
      <w:marLeft w:val="0"/>
      <w:marRight w:val="0"/>
      <w:marTop w:val="0"/>
      <w:marBottom w:val="0"/>
      <w:divBdr>
        <w:top w:val="none" w:sz="0" w:space="0" w:color="auto"/>
        <w:left w:val="none" w:sz="0" w:space="0" w:color="auto"/>
        <w:bottom w:val="none" w:sz="0" w:space="0" w:color="auto"/>
        <w:right w:val="none" w:sz="0" w:space="0" w:color="auto"/>
      </w:divBdr>
    </w:div>
    <w:div w:id="522473064">
      <w:bodyDiv w:val="1"/>
      <w:marLeft w:val="0"/>
      <w:marRight w:val="0"/>
      <w:marTop w:val="0"/>
      <w:marBottom w:val="0"/>
      <w:divBdr>
        <w:top w:val="none" w:sz="0" w:space="0" w:color="auto"/>
        <w:left w:val="none" w:sz="0" w:space="0" w:color="auto"/>
        <w:bottom w:val="none" w:sz="0" w:space="0" w:color="auto"/>
        <w:right w:val="none" w:sz="0" w:space="0" w:color="auto"/>
      </w:divBdr>
    </w:div>
    <w:div w:id="897204608">
      <w:bodyDiv w:val="1"/>
      <w:marLeft w:val="0"/>
      <w:marRight w:val="0"/>
      <w:marTop w:val="0"/>
      <w:marBottom w:val="0"/>
      <w:divBdr>
        <w:top w:val="none" w:sz="0" w:space="0" w:color="auto"/>
        <w:left w:val="none" w:sz="0" w:space="0" w:color="auto"/>
        <w:bottom w:val="none" w:sz="0" w:space="0" w:color="auto"/>
        <w:right w:val="none" w:sz="0" w:space="0" w:color="auto"/>
      </w:divBdr>
    </w:div>
    <w:div w:id="1138456690">
      <w:bodyDiv w:val="1"/>
      <w:marLeft w:val="0"/>
      <w:marRight w:val="0"/>
      <w:marTop w:val="0"/>
      <w:marBottom w:val="0"/>
      <w:divBdr>
        <w:top w:val="none" w:sz="0" w:space="0" w:color="auto"/>
        <w:left w:val="none" w:sz="0" w:space="0" w:color="auto"/>
        <w:bottom w:val="none" w:sz="0" w:space="0" w:color="auto"/>
        <w:right w:val="none" w:sz="0" w:space="0" w:color="auto"/>
      </w:divBdr>
    </w:div>
    <w:div w:id="17222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ndidat.pole-emploi.fr/marche-du-travail/fichemetierrome?codeRome=M12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ertificationprofessionnelle.fr/recherche/rncp/31677"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924</Words>
  <Characters>5086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GROSSMANN</dc:creator>
  <cp:keywords/>
  <dc:description/>
  <cp:lastModifiedBy>JEROME GROSSMANN</cp:lastModifiedBy>
  <cp:revision>5</cp:revision>
  <dcterms:created xsi:type="dcterms:W3CDTF">2020-04-17T21:26:00Z</dcterms:created>
  <dcterms:modified xsi:type="dcterms:W3CDTF">2020-04-17T22:02:00Z</dcterms:modified>
</cp:coreProperties>
</file>